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EC288">
      <w:pPr>
        <w:pStyle w:val="2"/>
        <w:keepNext w:val="0"/>
        <w:keepLines w:val="0"/>
        <w:widowControl/>
        <w:suppressLineNumbers w:val="0"/>
        <w:jc w:val="center"/>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评分标准</w:t>
      </w:r>
    </w:p>
    <w:tbl>
      <w:tblPr>
        <w:tblStyle w:val="6"/>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7"/>
        <w:gridCol w:w="2895"/>
        <w:gridCol w:w="6368"/>
      </w:tblGrid>
      <w:tr w14:paraId="6F6B46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tcPr>
          <w:p w14:paraId="7FA9A32F">
            <w:pPr>
              <w:pStyle w:val="9"/>
              <w:jc w:val="center"/>
              <w:rPr>
                <w:rFonts w:hint="eastAsia" w:ascii="仿宋" w:hAnsi="仿宋" w:eastAsia="仿宋" w:cs="仿宋"/>
                <w:sz w:val="28"/>
                <w:szCs w:val="28"/>
              </w:rPr>
            </w:pPr>
            <w:r>
              <w:rPr>
                <w:rFonts w:hint="eastAsia" w:ascii="仿宋" w:hAnsi="仿宋" w:eastAsia="仿宋" w:cs="仿宋"/>
                <w:sz w:val="28"/>
                <w:szCs w:val="28"/>
              </w:rPr>
              <w:t>评审因素</w:t>
            </w:r>
          </w:p>
        </w:tc>
        <w:tc>
          <w:tcPr>
            <w:tcW w:w="4444" w:type="pct"/>
            <w:gridSpan w:val="2"/>
          </w:tcPr>
          <w:p w14:paraId="360C7C0B">
            <w:pPr>
              <w:pStyle w:val="9"/>
              <w:jc w:val="center"/>
              <w:rPr>
                <w:rFonts w:hint="eastAsia" w:ascii="仿宋" w:hAnsi="仿宋" w:eastAsia="仿宋" w:cs="仿宋"/>
                <w:sz w:val="28"/>
                <w:szCs w:val="28"/>
              </w:rPr>
            </w:pPr>
            <w:r>
              <w:rPr>
                <w:rFonts w:hint="eastAsia" w:ascii="仿宋" w:hAnsi="仿宋" w:eastAsia="仿宋" w:cs="仿宋"/>
                <w:sz w:val="28"/>
                <w:szCs w:val="28"/>
              </w:rPr>
              <w:t>评审标准</w:t>
            </w:r>
          </w:p>
        </w:tc>
      </w:tr>
      <w:tr w14:paraId="04527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tcPr>
          <w:p w14:paraId="22AFC6ED">
            <w:pPr>
              <w:pStyle w:val="9"/>
              <w:jc w:val="center"/>
              <w:rPr>
                <w:rFonts w:hint="eastAsia" w:ascii="仿宋" w:hAnsi="仿宋" w:eastAsia="仿宋" w:cs="仿宋"/>
                <w:sz w:val="28"/>
                <w:szCs w:val="28"/>
              </w:rPr>
            </w:pPr>
            <w:r>
              <w:rPr>
                <w:rFonts w:hint="eastAsia" w:ascii="仿宋" w:hAnsi="仿宋" w:eastAsia="仿宋" w:cs="仿宋"/>
                <w:sz w:val="28"/>
                <w:szCs w:val="28"/>
              </w:rPr>
              <w:t>分值构成</w:t>
            </w:r>
          </w:p>
        </w:tc>
        <w:tc>
          <w:tcPr>
            <w:tcW w:w="4444" w:type="pct"/>
            <w:gridSpan w:val="2"/>
          </w:tcPr>
          <w:p w14:paraId="2D50468B">
            <w:pPr>
              <w:pStyle w:val="9"/>
              <w:rPr>
                <w:rFonts w:hint="eastAsia" w:ascii="仿宋" w:hAnsi="仿宋" w:eastAsia="仿宋" w:cs="仿宋"/>
                <w:sz w:val="28"/>
                <w:szCs w:val="28"/>
              </w:rPr>
            </w:pPr>
            <w:r>
              <w:rPr>
                <w:rFonts w:hint="eastAsia" w:ascii="仿宋" w:hAnsi="仿宋" w:eastAsia="仿宋" w:cs="仿宋"/>
                <w:sz w:val="28"/>
                <w:szCs w:val="28"/>
              </w:rPr>
              <w:t>商务部分30.0分</w:t>
            </w:r>
          </w:p>
          <w:p w14:paraId="2A2CE1FA">
            <w:pPr>
              <w:pStyle w:val="9"/>
              <w:rPr>
                <w:rFonts w:hint="eastAsia" w:ascii="仿宋" w:hAnsi="仿宋" w:eastAsia="仿宋" w:cs="仿宋"/>
                <w:sz w:val="28"/>
                <w:szCs w:val="28"/>
              </w:rPr>
            </w:pPr>
            <w:r>
              <w:rPr>
                <w:rFonts w:hint="eastAsia" w:ascii="仿宋" w:hAnsi="仿宋" w:eastAsia="仿宋" w:cs="仿宋"/>
                <w:sz w:val="28"/>
                <w:szCs w:val="28"/>
              </w:rPr>
              <w:t>技术部分60.0分</w:t>
            </w:r>
          </w:p>
          <w:p w14:paraId="1EB9DAE1">
            <w:pPr>
              <w:pStyle w:val="9"/>
              <w:rPr>
                <w:rFonts w:hint="eastAsia" w:ascii="仿宋" w:hAnsi="仿宋" w:eastAsia="仿宋" w:cs="仿宋"/>
                <w:sz w:val="28"/>
                <w:szCs w:val="28"/>
              </w:rPr>
            </w:pPr>
            <w:r>
              <w:rPr>
                <w:rFonts w:hint="eastAsia" w:ascii="仿宋" w:hAnsi="仿宋" w:eastAsia="仿宋" w:cs="仿宋"/>
                <w:sz w:val="28"/>
                <w:szCs w:val="28"/>
              </w:rPr>
              <w:t>报价得分10.0分</w:t>
            </w:r>
          </w:p>
        </w:tc>
      </w:tr>
      <w:tr w14:paraId="19F21A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restart"/>
          </w:tcPr>
          <w:p w14:paraId="28E585C1">
            <w:pPr>
              <w:pStyle w:val="9"/>
              <w:jc w:val="center"/>
              <w:rPr>
                <w:rFonts w:hint="eastAsia" w:ascii="仿宋" w:hAnsi="仿宋" w:eastAsia="仿宋" w:cs="仿宋"/>
                <w:sz w:val="28"/>
                <w:szCs w:val="28"/>
              </w:rPr>
            </w:pPr>
            <w:r>
              <w:rPr>
                <w:rFonts w:hint="eastAsia" w:ascii="仿宋" w:hAnsi="仿宋" w:eastAsia="仿宋" w:cs="仿宋"/>
                <w:sz w:val="28"/>
                <w:szCs w:val="28"/>
              </w:rPr>
              <w:t>技术部分</w:t>
            </w:r>
          </w:p>
        </w:tc>
        <w:tc>
          <w:tcPr>
            <w:tcW w:w="1389" w:type="pct"/>
          </w:tcPr>
          <w:p w14:paraId="08127D26">
            <w:pPr>
              <w:pStyle w:val="9"/>
              <w:jc w:val="left"/>
              <w:rPr>
                <w:rFonts w:hint="eastAsia" w:ascii="仿宋" w:hAnsi="仿宋" w:eastAsia="仿宋" w:cs="仿宋"/>
                <w:sz w:val="28"/>
                <w:szCs w:val="28"/>
              </w:rPr>
            </w:pPr>
            <w:r>
              <w:rPr>
                <w:rFonts w:hint="eastAsia" w:ascii="仿宋" w:hAnsi="仿宋" w:eastAsia="仿宋" w:cs="仿宋"/>
                <w:sz w:val="28"/>
                <w:szCs w:val="28"/>
              </w:rPr>
              <w:t>项目实施方案 (</w:t>
            </w:r>
            <w:r>
              <w:rPr>
                <w:rFonts w:hint="eastAsia" w:ascii="仿宋" w:hAnsi="仿宋" w:eastAsia="仿宋" w:cs="仿宋"/>
                <w:sz w:val="28"/>
                <w:szCs w:val="28"/>
                <w:lang w:val="en-US" w:eastAsia="zh-CN"/>
              </w:rPr>
              <w:t>15</w:t>
            </w:r>
            <w:r>
              <w:rPr>
                <w:rFonts w:hint="eastAsia" w:ascii="仿宋" w:hAnsi="仿宋" w:eastAsia="仿宋" w:cs="仿宋"/>
                <w:sz w:val="28"/>
                <w:szCs w:val="28"/>
              </w:rPr>
              <w:t>.0分)</w:t>
            </w:r>
          </w:p>
        </w:tc>
        <w:tc>
          <w:tcPr>
            <w:tcW w:w="3055" w:type="pct"/>
          </w:tcPr>
          <w:p w14:paraId="6583C435">
            <w:pPr>
              <w:pStyle w:val="9"/>
              <w:jc w:val="left"/>
              <w:rPr>
                <w:rFonts w:hint="eastAsia" w:ascii="仿宋" w:hAnsi="仿宋" w:eastAsia="仿宋" w:cs="仿宋"/>
                <w:sz w:val="28"/>
                <w:szCs w:val="28"/>
              </w:rPr>
            </w:pPr>
            <w:r>
              <w:rPr>
                <w:rFonts w:hint="eastAsia" w:ascii="仿宋" w:hAnsi="仿宋" w:eastAsia="仿宋" w:cs="仿宋"/>
                <w:sz w:val="28"/>
                <w:szCs w:val="28"/>
              </w:rPr>
              <w:t>供应商基于对本项目业务需求的理解，提供完全适合本项目业务需要、可扩展的实施方案，包括服务团队架构及人员配置、工作方法、工作流程、管理制度等进行综合评审： （1）方案思路清晰明确、内容全面细致完整、针对性强、可行性高，完全满足采购需求，得</w:t>
            </w:r>
            <w:r>
              <w:rPr>
                <w:rFonts w:hint="eastAsia" w:ascii="仿宋" w:hAnsi="仿宋" w:eastAsia="仿宋" w:cs="仿宋"/>
                <w:sz w:val="28"/>
                <w:szCs w:val="28"/>
                <w:lang w:val="en-US" w:eastAsia="zh-CN"/>
              </w:rPr>
              <w:t>15</w:t>
            </w:r>
            <w:r>
              <w:rPr>
                <w:rFonts w:hint="eastAsia" w:ascii="仿宋" w:hAnsi="仿宋" w:eastAsia="仿宋" w:cs="仿宋"/>
                <w:sz w:val="28"/>
                <w:szCs w:val="28"/>
              </w:rPr>
              <w:t>分； （2）方案思路较清晰明确、内容较完整详细、针对性较强、可行性较高，较满足采购需求，得</w:t>
            </w:r>
            <w:r>
              <w:rPr>
                <w:rFonts w:hint="eastAsia" w:ascii="仿宋" w:hAnsi="仿宋" w:eastAsia="仿宋" w:cs="仿宋"/>
                <w:sz w:val="28"/>
                <w:szCs w:val="28"/>
                <w:lang w:val="en-US" w:eastAsia="zh-CN"/>
              </w:rPr>
              <w:t>8</w:t>
            </w:r>
            <w:r>
              <w:rPr>
                <w:rFonts w:hint="eastAsia" w:ascii="仿宋" w:hAnsi="仿宋" w:eastAsia="仿宋" w:cs="仿宋"/>
                <w:sz w:val="28"/>
                <w:szCs w:val="28"/>
              </w:rPr>
              <w:t>分； （3）方案思路不清晰明确、内容不完整，缺乏针对性、可行性，不能完全满足采购需求，得</w:t>
            </w:r>
            <w:r>
              <w:rPr>
                <w:rFonts w:hint="eastAsia" w:ascii="仿宋" w:hAnsi="仿宋" w:eastAsia="仿宋" w:cs="仿宋"/>
                <w:sz w:val="28"/>
                <w:szCs w:val="28"/>
                <w:lang w:val="en-US" w:eastAsia="zh-CN"/>
              </w:rPr>
              <w:t>2</w:t>
            </w:r>
            <w:r>
              <w:rPr>
                <w:rFonts w:hint="eastAsia" w:ascii="仿宋" w:hAnsi="仿宋" w:eastAsia="仿宋" w:cs="仿宋"/>
                <w:sz w:val="28"/>
                <w:szCs w:val="28"/>
              </w:rPr>
              <w:t>分； （4）无提供不得分。</w:t>
            </w:r>
          </w:p>
        </w:tc>
      </w:tr>
      <w:tr w14:paraId="78544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4DE31AC6">
            <w:pPr>
              <w:rPr>
                <w:rFonts w:hint="eastAsia" w:ascii="仿宋" w:hAnsi="仿宋" w:eastAsia="仿宋" w:cs="仿宋"/>
                <w:sz w:val="28"/>
                <w:szCs w:val="28"/>
              </w:rPr>
            </w:pPr>
          </w:p>
        </w:tc>
        <w:tc>
          <w:tcPr>
            <w:tcW w:w="1389" w:type="pct"/>
          </w:tcPr>
          <w:p w14:paraId="774B3371">
            <w:pPr>
              <w:pStyle w:val="9"/>
              <w:jc w:val="left"/>
              <w:rPr>
                <w:rFonts w:hint="eastAsia" w:ascii="仿宋" w:hAnsi="仿宋" w:eastAsia="仿宋" w:cs="仿宋"/>
                <w:sz w:val="28"/>
                <w:szCs w:val="28"/>
              </w:rPr>
            </w:pPr>
            <w:r>
              <w:rPr>
                <w:rFonts w:hint="eastAsia" w:ascii="仿宋" w:hAnsi="仿宋" w:eastAsia="仿宋" w:cs="仿宋"/>
                <w:sz w:val="28"/>
                <w:szCs w:val="28"/>
              </w:rPr>
              <w:t>质量保障方案 (</w:t>
            </w:r>
            <w:r>
              <w:rPr>
                <w:rFonts w:hint="eastAsia" w:ascii="仿宋" w:hAnsi="仿宋" w:eastAsia="仿宋" w:cs="仿宋"/>
                <w:sz w:val="28"/>
                <w:szCs w:val="28"/>
                <w:lang w:val="en-US" w:eastAsia="zh-CN"/>
              </w:rPr>
              <w:t>15</w:t>
            </w:r>
            <w:r>
              <w:rPr>
                <w:rFonts w:hint="eastAsia" w:ascii="仿宋" w:hAnsi="仿宋" w:eastAsia="仿宋" w:cs="仿宋"/>
                <w:sz w:val="28"/>
                <w:szCs w:val="28"/>
              </w:rPr>
              <w:t>.0分)</w:t>
            </w:r>
          </w:p>
        </w:tc>
        <w:tc>
          <w:tcPr>
            <w:tcW w:w="3055" w:type="pct"/>
          </w:tcPr>
          <w:p w14:paraId="0F9C911B">
            <w:pPr>
              <w:pStyle w:val="9"/>
              <w:jc w:val="left"/>
              <w:rPr>
                <w:rFonts w:hint="eastAsia" w:ascii="仿宋" w:hAnsi="仿宋" w:eastAsia="仿宋" w:cs="仿宋"/>
                <w:sz w:val="28"/>
                <w:szCs w:val="28"/>
              </w:rPr>
            </w:pPr>
            <w:r>
              <w:rPr>
                <w:rFonts w:hint="eastAsia" w:ascii="仿宋" w:hAnsi="仿宋" w:eastAsia="仿宋" w:cs="仿宋"/>
                <w:sz w:val="28"/>
                <w:szCs w:val="28"/>
              </w:rPr>
              <w:t>针对本项目需求制定质量保障措施及实施方案，内容包括但不限于进度保障、技术保障、验收质检方案、验收报告内容等进行综合评审： （1）方案思路清晰明确、内容全面细致完整、针对性强、可行性高，完全满足采购需求，得</w:t>
            </w:r>
            <w:r>
              <w:rPr>
                <w:rFonts w:hint="eastAsia" w:ascii="仿宋" w:hAnsi="仿宋" w:eastAsia="仿宋" w:cs="仿宋"/>
                <w:sz w:val="28"/>
                <w:szCs w:val="28"/>
                <w:lang w:val="en-US" w:eastAsia="zh-CN"/>
              </w:rPr>
              <w:t>15</w:t>
            </w:r>
            <w:r>
              <w:rPr>
                <w:rFonts w:hint="eastAsia" w:ascii="仿宋" w:hAnsi="仿宋" w:eastAsia="仿宋" w:cs="仿宋"/>
                <w:sz w:val="28"/>
                <w:szCs w:val="28"/>
              </w:rPr>
              <w:t>分； （2）方案思路较清晰明确、内容较完整详细、针对性较强、可行性较高，较满足采购需求，得</w:t>
            </w:r>
            <w:r>
              <w:rPr>
                <w:rFonts w:hint="eastAsia" w:ascii="仿宋" w:hAnsi="仿宋" w:eastAsia="仿宋" w:cs="仿宋"/>
                <w:sz w:val="28"/>
                <w:szCs w:val="28"/>
                <w:lang w:val="en-US" w:eastAsia="zh-CN"/>
              </w:rPr>
              <w:t>8</w:t>
            </w:r>
            <w:r>
              <w:rPr>
                <w:rFonts w:hint="eastAsia" w:ascii="仿宋" w:hAnsi="仿宋" w:eastAsia="仿宋" w:cs="仿宋"/>
                <w:sz w:val="28"/>
                <w:szCs w:val="28"/>
              </w:rPr>
              <w:t>分； （3）方案思路不清晰明确、内容不完整，缺乏针对性、可行性，不能完全满足采购需求，得</w:t>
            </w:r>
            <w:r>
              <w:rPr>
                <w:rFonts w:hint="eastAsia" w:ascii="仿宋" w:hAnsi="仿宋" w:eastAsia="仿宋" w:cs="仿宋"/>
                <w:sz w:val="28"/>
                <w:szCs w:val="28"/>
                <w:lang w:val="en-US" w:eastAsia="zh-CN"/>
              </w:rPr>
              <w:t>2</w:t>
            </w:r>
            <w:r>
              <w:rPr>
                <w:rFonts w:hint="eastAsia" w:ascii="仿宋" w:hAnsi="仿宋" w:eastAsia="仿宋" w:cs="仿宋"/>
                <w:sz w:val="28"/>
                <w:szCs w:val="28"/>
              </w:rPr>
              <w:t>分； （4）无提供不得分。</w:t>
            </w:r>
          </w:p>
        </w:tc>
      </w:tr>
      <w:tr w14:paraId="350A1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76D4D7DB">
            <w:pPr>
              <w:rPr>
                <w:rFonts w:hint="eastAsia" w:ascii="仿宋" w:hAnsi="仿宋" w:eastAsia="仿宋" w:cs="仿宋"/>
                <w:sz w:val="28"/>
                <w:szCs w:val="28"/>
              </w:rPr>
            </w:pPr>
          </w:p>
        </w:tc>
        <w:tc>
          <w:tcPr>
            <w:tcW w:w="1389" w:type="pct"/>
          </w:tcPr>
          <w:p w14:paraId="4285492C">
            <w:pPr>
              <w:pStyle w:val="9"/>
              <w:jc w:val="left"/>
              <w:rPr>
                <w:rFonts w:hint="eastAsia" w:ascii="仿宋" w:hAnsi="仿宋" w:eastAsia="仿宋" w:cs="仿宋"/>
                <w:sz w:val="28"/>
                <w:szCs w:val="28"/>
              </w:rPr>
            </w:pPr>
            <w:r>
              <w:rPr>
                <w:rFonts w:hint="eastAsia" w:ascii="仿宋" w:hAnsi="仿宋" w:eastAsia="仿宋" w:cs="仿宋"/>
                <w:sz w:val="28"/>
                <w:szCs w:val="28"/>
              </w:rPr>
              <w:t>安全保密方案 (</w:t>
            </w:r>
            <w:r>
              <w:rPr>
                <w:rFonts w:hint="eastAsia" w:ascii="仿宋" w:hAnsi="仿宋" w:eastAsia="仿宋" w:cs="仿宋"/>
                <w:sz w:val="28"/>
                <w:szCs w:val="28"/>
                <w:lang w:val="en-US" w:eastAsia="zh-CN"/>
              </w:rPr>
              <w:t>15</w:t>
            </w:r>
            <w:r>
              <w:rPr>
                <w:rFonts w:hint="eastAsia" w:ascii="仿宋" w:hAnsi="仿宋" w:eastAsia="仿宋" w:cs="仿宋"/>
                <w:sz w:val="28"/>
                <w:szCs w:val="28"/>
              </w:rPr>
              <w:t>.0分)</w:t>
            </w:r>
          </w:p>
        </w:tc>
        <w:tc>
          <w:tcPr>
            <w:tcW w:w="3055" w:type="pct"/>
          </w:tcPr>
          <w:p w14:paraId="1D6A9437">
            <w:pPr>
              <w:pStyle w:val="9"/>
              <w:jc w:val="left"/>
              <w:rPr>
                <w:rFonts w:hint="eastAsia" w:ascii="仿宋" w:hAnsi="仿宋" w:eastAsia="仿宋" w:cs="仿宋"/>
                <w:sz w:val="28"/>
                <w:szCs w:val="28"/>
              </w:rPr>
            </w:pPr>
            <w:r>
              <w:rPr>
                <w:rFonts w:hint="eastAsia" w:ascii="仿宋" w:hAnsi="仿宋" w:eastAsia="仿宋" w:cs="仿宋"/>
                <w:sz w:val="28"/>
                <w:szCs w:val="28"/>
              </w:rPr>
              <w:t>针对本项目需求制定安全保密措施及实施方案，内容包括但不限于人员管理、安全制度、安全管理、数据保密管理、项目保密措施等进行综合评审： （1）方案思路清晰明确、内容全面细致完整、针对性强、可行性高，完全满足采购需求，得</w:t>
            </w:r>
            <w:r>
              <w:rPr>
                <w:rFonts w:hint="eastAsia" w:ascii="仿宋" w:hAnsi="仿宋" w:eastAsia="仿宋" w:cs="仿宋"/>
                <w:sz w:val="28"/>
                <w:szCs w:val="28"/>
                <w:lang w:val="en-US" w:eastAsia="zh-CN"/>
              </w:rPr>
              <w:t>15</w:t>
            </w:r>
            <w:r>
              <w:rPr>
                <w:rFonts w:hint="eastAsia" w:ascii="仿宋" w:hAnsi="仿宋" w:eastAsia="仿宋" w:cs="仿宋"/>
                <w:sz w:val="28"/>
                <w:szCs w:val="28"/>
              </w:rPr>
              <w:t>分； （2）方案思路较清晰明确、内容较完整详细、针对性较强、可行性较高，较满足采购需求，得</w:t>
            </w:r>
            <w:r>
              <w:rPr>
                <w:rFonts w:hint="eastAsia" w:ascii="仿宋" w:hAnsi="仿宋" w:eastAsia="仿宋" w:cs="仿宋"/>
                <w:sz w:val="28"/>
                <w:szCs w:val="28"/>
                <w:lang w:val="en-US" w:eastAsia="zh-CN"/>
              </w:rPr>
              <w:t>8</w:t>
            </w:r>
            <w:r>
              <w:rPr>
                <w:rFonts w:hint="eastAsia" w:ascii="仿宋" w:hAnsi="仿宋" w:eastAsia="仿宋" w:cs="仿宋"/>
                <w:sz w:val="28"/>
                <w:szCs w:val="28"/>
              </w:rPr>
              <w:t>分； （3）方案思路不清晰明确、内容不完整，缺乏针对性、可行性，不能完全满足采购需求，得</w:t>
            </w:r>
            <w:r>
              <w:rPr>
                <w:rFonts w:hint="eastAsia" w:ascii="仿宋" w:hAnsi="仿宋" w:eastAsia="仿宋" w:cs="仿宋"/>
                <w:sz w:val="28"/>
                <w:szCs w:val="28"/>
                <w:lang w:val="en-US" w:eastAsia="zh-CN"/>
              </w:rPr>
              <w:t>2</w:t>
            </w:r>
            <w:r>
              <w:rPr>
                <w:rFonts w:hint="eastAsia" w:ascii="仿宋" w:hAnsi="仿宋" w:eastAsia="仿宋" w:cs="仿宋"/>
                <w:sz w:val="28"/>
                <w:szCs w:val="28"/>
              </w:rPr>
              <w:t>分； （4）无提供不得分。</w:t>
            </w:r>
          </w:p>
        </w:tc>
      </w:tr>
      <w:tr w14:paraId="423FDF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38E693D2">
            <w:pPr>
              <w:rPr>
                <w:rFonts w:hint="eastAsia" w:ascii="仿宋" w:hAnsi="仿宋" w:eastAsia="仿宋" w:cs="仿宋"/>
                <w:sz w:val="28"/>
                <w:szCs w:val="28"/>
              </w:rPr>
            </w:pPr>
          </w:p>
        </w:tc>
        <w:tc>
          <w:tcPr>
            <w:tcW w:w="1389" w:type="pct"/>
          </w:tcPr>
          <w:p w14:paraId="2713A4CF">
            <w:pPr>
              <w:pStyle w:val="9"/>
              <w:jc w:val="left"/>
              <w:rPr>
                <w:rFonts w:hint="eastAsia" w:ascii="仿宋" w:hAnsi="仿宋" w:eastAsia="仿宋" w:cs="仿宋"/>
                <w:sz w:val="28"/>
                <w:szCs w:val="28"/>
              </w:rPr>
            </w:pPr>
            <w:r>
              <w:rPr>
                <w:rFonts w:hint="eastAsia" w:ascii="仿宋" w:hAnsi="仿宋" w:eastAsia="仿宋" w:cs="仿宋"/>
                <w:sz w:val="28"/>
                <w:szCs w:val="28"/>
              </w:rPr>
              <w:t>项目</w:t>
            </w:r>
            <w:r>
              <w:rPr>
                <w:rFonts w:hint="eastAsia" w:ascii="仿宋" w:hAnsi="仿宋" w:eastAsia="仿宋" w:cs="仿宋"/>
                <w:sz w:val="28"/>
                <w:szCs w:val="28"/>
                <w:lang w:val="en-US" w:eastAsia="zh-CN"/>
              </w:rPr>
              <w:t>管理</w:t>
            </w:r>
            <w:r>
              <w:rPr>
                <w:rFonts w:hint="eastAsia" w:ascii="仿宋" w:hAnsi="仿宋" w:eastAsia="仿宋" w:cs="仿宋"/>
                <w:sz w:val="28"/>
                <w:szCs w:val="28"/>
              </w:rPr>
              <w:t>方案 (</w:t>
            </w:r>
            <w:r>
              <w:rPr>
                <w:rFonts w:hint="eastAsia" w:ascii="仿宋" w:hAnsi="仿宋" w:eastAsia="仿宋" w:cs="仿宋"/>
                <w:sz w:val="28"/>
                <w:szCs w:val="28"/>
                <w:lang w:val="en-US" w:eastAsia="zh-CN"/>
              </w:rPr>
              <w:t>15</w:t>
            </w:r>
            <w:r>
              <w:rPr>
                <w:rFonts w:hint="eastAsia" w:ascii="仿宋" w:hAnsi="仿宋" w:eastAsia="仿宋" w:cs="仿宋"/>
                <w:sz w:val="28"/>
                <w:szCs w:val="28"/>
              </w:rPr>
              <w:t>.0分)</w:t>
            </w:r>
          </w:p>
        </w:tc>
        <w:tc>
          <w:tcPr>
            <w:tcW w:w="3055" w:type="pct"/>
          </w:tcPr>
          <w:p w14:paraId="21CF4E20">
            <w:pPr>
              <w:pStyle w:val="9"/>
              <w:jc w:val="left"/>
              <w:rPr>
                <w:rFonts w:hint="eastAsia" w:ascii="仿宋" w:hAnsi="仿宋" w:eastAsia="仿宋" w:cs="仿宋"/>
                <w:sz w:val="28"/>
                <w:szCs w:val="28"/>
              </w:rPr>
            </w:pPr>
            <w:r>
              <w:rPr>
                <w:rFonts w:hint="eastAsia" w:ascii="仿宋" w:hAnsi="仿宋" w:eastAsia="仿宋" w:cs="仿宋"/>
                <w:color w:val="auto"/>
                <w:sz w:val="28"/>
                <w:szCs w:val="28"/>
              </w:rPr>
              <w:t>针对本项目需求制定</w:t>
            </w:r>
            <w:r>
              <w:rPr>
                <w:rFonts w:hint="eastAsia" w:ascii="仿宋" w:hAnsi="仿宋" w:eastAsia="仿宋" w:cs="仿宋"/>
                <w:color w:val="auto"/>
                <w:sz w:val="28"/>
                <w:szCs w:val="28"/>
                <w:lang w:val="en-US" w:eastAsia="zh-CN"/>
              </w:rPr>
              <w:t>项目管理</w:t>
            </w:r>
            <w:r>
              <w:rPr>
                <w:rFonts w:hint="eastAsia" w:ascii="仿宋" w:hAnsi="仿宋" w:eastAsia="仿宋" w:cs="仿宋"/>
                <w:color w:val="auto"/>
                <w:sz w:val="28"/>
                <w:szCs w:val="28"/>
              </w:rPr>
              <w:t>方案，内容包括但不限于</w:t>
            </w:r>
            <w:r>
              <w:rPr>
                <w:rFonts w:hint="eastAsia" w:ascii="仿宋" w:hAnsi="仿宋" w:eastAsia="仿宋" w:cs="仿宋"/>
                <w:color w:val="auto"/>
                <w:sz w:val="28"/>
                <w:szCs w:val="28"/>
                <w:lang w:val="en-US" w:eastAsia="zh-CN"/>
              </w:rPr>
              <w:t>人员管理、数据管理、项目所需的软硬件管理、项目进度管理等进行综合评审： （1）方案思路清晰明确、内容全面细致完整、针对性强、可行性高，完全满足采购需求，得15分； （2）方案思路较清晰明确、内容较完整详细、针对性较强、可行性较高，较满足采购需求，得8分； （3）方案思路不清晰明确、内容不完整，缺乏针对性、可行性，不能完全满足采购需求，得2分； （4）无提供不得分</w:t>
            </w:r>
          </w:p>
        </w:tc>
      </w:tr>
      <w:tr w14:paraId="674B7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restart"/>
          </w:tcPr>
          <w:p w14:paraId="13E95965">
            <w:pPr>
              <w:pStyle w:val="9"/>
              <w:jc w:val="center"/>
              <w:rPr>
                <w:rFonts w:hint="eastAsia" w:ascii="仿宋" w:hAnsi="仿宋" w:eastAsia="仿宋" w:cs="仿宋"/>
                <w:sz w:val="28"/>
                <w:szCs w:val="28"/>
              </w:rPr>
            </w:pPr>
            <w:r>
              <w:rPr>
                <w:rFonts w:hint="eastAsia" w:ascii="仿宋" w:hAnsi="仿宋" w:eastAsia="仿宋" w:cs="仿宋"/>
                <w:sz w:val="28"/>
                <w:szCs w:val="28"/>
              </w:rPr>
              <w:t>商务部分</w:t>
            </w:r>
          </w:p>
        </w:tc>
        <w:tc>
          <w:tcPr>
            <w:tcW w:w="1389" w:type="pct"/>
          </w:tcPr>
          <w:p w14:paraId="657CBFD0">
            <w:pPr>
              <w:pStyle w:val="9"/>
              <w:jc w:val="left"/>
              <w:rPr>
                <w:rFonts w:hint="eastAsia" w:ascii="仿宋" w:hAnsi="仿宋" w:eastAsia="仿宋" w:cs="仿宋"/>
                <w:sz w:val="28"/>
                <w:szCs w:val="28"/>
              </w:rPr>
            </w:pPr>
            <w:r>
              <w:rPr>
                <w:rFonts w:hint="eastAsia" w:ascii="仿宋" w:hAnsi="仿宋" w:eastAsia="仿宋" w:cs="仿宋"/>
                <w:sz w:val="28"/>
                <w:szCs w:val="28"/>
              </w:rPr>
              <w:t>项目经理 (</w:t>
            </w:r>
            <w:r>
              <w:rPr>
                <w:rFonts w:hint="eastAsia" w:ascii="仿宋" w:hAnsi="仿宋" w:eastAsia="仿宋" w:cs="仿宋"/>
                <w:sz w:val="28"/>
                <w:szCs w:val="28"/>
                <w:lang w:val="en-US" w:eastAsia="zh-CN"/>
              </w:rPr>
              <w:t>6</w:t>
            </w:r>
            <w:r>
              <w:rPr>
                <w:rFonts w:hint="eastAsia" w:ascii="仿宋" w:hAnsi="仿宋" w:eastAsia="仿宋" w:cs="仿宋"/>
                <w:sz w:val="28"/>
                <w:szCs w:val="28"/>
              </w:rPr>
              <w:t>.0分)</w:t>
            </w:r>
          </w:p>
        </w:tc>
        <w:tc>
          <w:tcPr>
            <w:tcW w:w="3055" w:type="pct"/>
          </w:tcPr>
          <w:p w14:paraId="3DED4583">
            <w:pPr>
              <w:pStyle w:val="9"/>
              <w:jc w:val="left"/>
              <w:rPr>
                <w:rFonts w:hint="eastAsia" w:ascii="仿宋" w:hAnsi="仿宋" w:eastAsia="仿宋" w:cs="仿宋"/>
                <w:sz w:val="28"/>
                <w:szCs w:val="28"/>
              </w:rPr>
            </w:pPr>
            <w:r>
              <w:rPr>
                <w:rFonts w:hint="eastAsia" w:ascii="仿宋" w:hAnsi="仿宋" w:eastAsia="仿宋" w:cs="仿宋"/>
                <w:sz w:val="28"/>
                <w:szCs w:val="28"/>
              </w:rPr>
              <w:t>项目经理须具备本科（含本科）以上学历，在此基础上进行评审： （1）具有2年及以上档案</w:t>
            </w:r>
            <w:r>
              <w:rPr>
                <w:rFonts w:hint="eastAsia" w:ascii="仿宋" w:hAnsi="仿宋" w:eastAsia="仿宋" w:cs="仿宋"/>
                <w:sz w:val="28"/>
                <w:szCs w:val="28"/>
                <w:lang w:val="en-US" w:eastAsia="zh-CN"/>
              </w:rPr>
              <w:t>信息化</w:t>
            </w:r>
            <w:r>
              <w:rPr>
                <w:rFonts w:hint="eastAsia" w:ascii="仿宋" w:hAnsi="仿宋" w:eastAsia="仿宋" w:cs="仿宋"/>
                <w:sz w:val="28"/>
                <w:szCs w:val="28"/>
              </w:rPr>
              <w:t>项目管理经验（以个人履历表为准）； （2）具有档案</w:t>
            </w:r>
            <w:r>
              <w:rPr>
                <w:rFonts w:hint="eastAsia" w:ascii="仿宋" w:hAnsi="仿宋" w:eastAsia="仿宋" w:cs="仿宋"/>
                <w:sz w:val="28"/>
                <w:szCs w:val="28"/>
                <w:lang w:val="en-US" w:eastAsia="zh-CN"/>
              </w:rPr>
              <w:t>或电子信息相关</w:t>
            </w:r>
            <w:r>
              <w:rPr>
                <w:rFonts w:hint="eastAsia" w:ascii="仿宋" w:hAnsi="仿宋" w:eastAsia="仿宋" w:cs="仿宋"/>
                <w:sz w:val="28"/>
                <w:szCs w:val="28"/>
              </w:rPr>
              <w:t>专业中级及以上职称证书； （3）具有档案培训合格证书及保密行政管理部门颁发的保密教育培训证书。 以上三个条件</w:t>
            </w:r>
            <w:r>
              <w:rPr>
                <w:rFonts w:hint="eastAsia" w:ascii="仿宋" w:hAnsi="仿宋" w:eastAsia="仿宋" w:cs="仿宋"/>
                <w:sz w:val="28"/>
                <w:szCs w:val="28"/>
                <w:lang w:eastAsia="zh-CN"/>
              </w:rPr>
              <w:t>每</w:t>
            </w:r>
            <w:r>
              <w:rPr>
                <w:rFonts w:hint="eastAsia" w:ascii="仿宋" w:hAnsi="仿宋" w:eastAsia="仿宋" w:cs="仿宋"/>
                <w:sz w:val="28"/>
                <w:szCs w:val="28"/>
              </w:rPr>
              <w:t>满足</w:t>
            </w:r>
            <w:r>
              <w:rPr>
                <w:rFonts w:hint="eastAsia" w:ascii="仿宋" w:hAnsi="仿宋" w:eastAsia="仿宋" w:cs="仿宋"/>
                <w:sz w:val="28"/>
                <w:szCs w:val="28"/>
                <w:lang w:eastAsia="zh-CN"/>
              </w:rPr>
              <w:t>一项</w:t>
            </w:r>
            <w:r>
              <w:rPr>
                <w:rFonts w:hint="eastAsia" w:ascii="仿宋" w:hAnsi="仿宋" w:eastAsia="仿宋" w:cs="仿宋"/>
                <w:sz w:val="28"/>
                <w:szCs w:val="28"/>
              </w:rPr>
              <w:t>得</w:t>
            </w:r>
            <w:r>
              <w:rPr>
                <w:rFonts w:hint="eastAsia" w:ascii="仿宋" w:hAnsi="仿宋" w:eastAsia="仿宋" w:cs="仿宋"/>
                <w:sz w:val="28"/>
                <w:szCs w:val="28"/>
                <w:lang w:val="en-US" w:eastAsia="zh-CN"/>
              </w:rPr>
              <w:t>2</w:t>
            </w:r>
            <w:r>
              <w:rPr>
                <w:rFonts w:hint="eastAsia" w:ascii="仿宋" w:hAnsi="仿宋" w:eastAsia="仿宋" w:cs="仿宋"/>
                <w:sz w:val="28"/>
                <w:szCs w:val="28"/>
              </w:rPr>
              <w:t>分</w:t>
            </w:r>
            <w:r>
              <w:rPr>
                <w:rFonts w:hint="eastAsia" w:ascii="仿宋" w:hAnsi="仿宋" w:eastAsia="仿宋" w:cs="仿宋"/>
                <w:sz w:val="28"/>
                <w:szCs w:val="28"/>
                <w:lang w:eastAsia="zh-CN"/>
              </w:rPr>
              <w:t>，最高得</w:t>
            </w:r>
            <w:r>
              <w:rPr>
                <w:rFonts w:hint="eastAsia" w:ascii="仿宋" w:hAnsi="仿宋" w:eastAsia="仿宋" w:cs="仿宋"/>
                <w:sz w:val="28"/>
                <w:szCs w:val="28"/>
                <w:lang w:val="en-US" w:eastAsia="zh-CN"/>
              </w:rPr>
              <w:t>6分</w:t>
            </w:r>
            <w:r>
              <w:rPr>
                <w:rFonts w:hint="eastAsia" w:ascii="仿宋" w:hAnsi="仿宋" w:eastAsia="仿宋" w:cs="仿宋"/>
                <w:sz w:val="28"/>
                <w:szCs w:val="28"/>
              </w:rPr>
              <w:t>。 注：项目经理不可与项目实施团队成员重复得分。项目经理必须为供应商正式在职职工(不包括离、退休返聘人员)。须提供人员毕业证、培训/职称证等相关证书，以及递交响应文件截止日前6个月内任意1个月的个人社保证明材料。</w:t>
            </w:r>
          </w:p>
        </w:tc>
      </w:tr>
      <w:tr w14:paraId="1B1D95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1A58ACAB">
            <w:pPr>
              <w:rPr>
                <w:rFonts w:hint="eastAsia" w:ascii="仿宋" w:hAnsi="仿宋" w:eastAsia="仿宋" w:cs="仿宋"/>
                <w:sz w:val="28"/>
                <w:szCs w:val="28"/>
              </w:rPr>
            </w:pPr>
          </w:p>
        </w:tc>
        <w:tc>
          <w:tcPr>
            <w:tcW w:w="1389" w:type="pct"/>
          </w:tcPr>
          <w:p w14:paraId="15579C99">
            <w:pPr>
              <w:pStyle w:val="9"/>
              <w:jc w:val="left"/>
              <w:rPr>
                <w:rFonts w:hint="eastAsia" w:ascii="仿宋" w:hAnsi="仿宋" w:eastAsia="仿宋" w:cs="仿宋"/>
                <w:sz w:val="28"/>
                <w:szCs w:val="28"/>
              </w:rPr>
            </w:pPr>
            <w:r>
              <w:rPr>
                <w:rFonts w:hint="eastAsia" w:ascii="仿宋" w:hAnsi="仿宋" w:eastAsia="仿宋" w:cs="仿宋"/>
                <w:sz w:val="28"/>
                <w:szCs w:val="28"/>
              </w:rPr>
              <w:t>团队成员 （项目经理除外） (</w:t>
            </w:r>
            <w:r>
              <w:rPr>
                <w:rFonts w:hint="eastAsia" w:ascii="仿宋" w:hAnsi="仿宋" w:eastAsia="仿宋" w:cs="仿宋"/>
                <w:sz w:val="28"/>
                <w:szCs w:val="28"/>
                <w:lang w:val="en-US" w:eastAsia="zh-CN"/>
              </w:rPr>
              <w:t>8</w:t>
            </w:r>
            <w:r>
              <w:rPr>
                <w:rFonts w:hint="eastAsia" w:ascii="仿宋" w:hAnsi="仿宋" w:eastAsia="仿宋" w:cs="仿宋"/>
                <w:sz w:val="28"/>
                <w:szCs w:val="28"/>
              </w:rPr>
              <w:t>.0分)</w:t>
            </w:r>
          </w:p>
        </w:tc>
        <w:tc>
          <w:tcPr>
            <w:tcW w:w="3055" w:type="pct"/>
          </w:tcPr>
          <w:p w14:paraId="0883AF01">
            <w:pPr>
              <w:pStyle w:val="9"/>
              <w:jc w:val="left"/>
              <w:rPr>
                <w:rFonts w:hint="eastAsia" w:ascii="仿宋" w:hAnsi="仿宋" w:eastAsia="仿宋" w:cs="仿宋"/>
                <w:sz w:val="28"/>
                <w:szCs w:val="28"/>
              </w:rPr>
            </w:pPr>
            <w:r>
              <w:rPr>
                <w:rFonts w:hint="eastAsia" w:ascii="仿宋" w:hAnsi="仿宋" w:eastAsia="仿宋" w:cs="仿宋"/>
                <w:sz w:val="28"/>
                <w:szCs w:val="28"/>
              </w:rPr>
              <w:t>团队成员必须具备本科及以上学历，在此基础上进行评审： （1）团队成员具有</w:t>
            </w:r>
            <w:r>
              <w:rPr>
                <w:rFonts w:hint="eastAsia" w:ascii="仿宋" w:hAnsi="仿宋" w:eastAsia="仿宋" w:cs="仿宋"/>
                <w:sz w:val="28"/>
                <w:szCs w:val="28"/>
                <w:lang w:val="en-US" w:eastAsia="zh-CN"/>
              </w:rPr>
              <w:t>电子信息</w:t>
            </w:r>
            <w:r>
              <w:rPr>
                <w:rFonts w:hint="eastAsia" w:ascii="仿宋" w:hAnsi="仿宋" w:eastAsia="仿宋" w:cs="仿宋"/>
                <w:sz w:val="28"/>
                <w:szCs w:val="28"/>
              </w:rPr>
              <w:t>或档案</w:t>
            </w:r>
            <w:r>
              <w:rPr>
                <w:rFonts w:hint="eastAsia" w:ascii="仿宋" w:hAnsi="仿宋" w:eastAsia="仿宋" w:cs="仿宋"/>
                <w:sz w:val="28"/>
                <w:szCs w:val="28"/>
                <w:lang w:val="en-US" w:eastAsia="zh-CN"/>
              </w:rPr>
              <w:t>相关</w:t>
            </w:r>
            <w:r>
              <w:rPr>
                <w:rFonts w:hint="eastAsia" w:ascii="仿宋" w:hAnsi="仿宋" w:eastAsia="仿宋" w:cs="仿宋"/>
                <w:sz w:val="28"/>
                <w:szCs w:val="28"/>
              </w:rPr>
              <w:t>专业中级（含）以上职称，每有一人得</w:t>
            </w: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分，最高得4分。 </w:t>
            </w:r>
            <w:r>
              <w:rPr>
                <w:rFonts w:hint="eastAsia" w:ascii="仿宋" w:hAnsi="仿宋" w:eastAsia="仿宋" w:cs="仿宋"/>
                <w:sz w:val="28"/>
                <w:szCs w:val="28"/>
                <w:lang w:val="en-US" w:eastAsia="zh-CN"/>
              </w:rPr>
              <w:t>（2）</w:t>
            </w:r>
            <w:r>
              <w:rPr>
                <w:rFonts w:hint="eastAsia" w:ascii="仿宋" w:hAnsi="仿宋" w:eastAsia="仿宋" w:cs="仿宋"/>
                <w:sz w:val="28"/>
                <w:szCs w:val="28"/>
              </w:rPr>
              <w:t>团队成员具有</w:t>
            </w:r>
            <w:r>
              <w:rPr>
                <w:rFonts w:hint="eastAsia" w:ascii="仿宋" w:hAnsi="仿宋" w:eastAsia="仿宋" w:cs="仿宋"/>
                <w:sz w:val="28"/>
                <w:szCs w:val="28"/>
                <w:lang w:val="en-US" w:eastAsia="zh-CN"/>
              </w:rPr>
              <w:t>电子信息</w:t>
            </w:r>
            <w:r>
              <w:rPr>
                <w:rFonts w:hint="eastAsia" w:ascii="仿宋" w:hAnsi="仿宋" w:eastAsia="仿宋" w:cs="仿宋"/>
                <w:sz w:val="28"/>
                <w:szCs w:val="28"/>
              </w:rPr>
              <w:t>或档案</w:t>
            </w:r>
            <w:r>
              <w:rPr>
                <w:rFonts w:hint="eastAsia" w:ascii="仿宋" w:hAnsi="仿宋" w:eastAsia="仿宋" w:cs="仿宋"/>
                <w:sz w:val="28"/>
                <w:szCs w:val="28"/>
                <w:lang w:val="en-US" w:eastAsia="zh-CN"/>
              </w:rPr>
              <w:t>相关</w:t>
            </w:r>
            <w:r>
              <w:rPr>
                <w:rFonts w:hint="eastAsia" w:ascii="仿宋" w:hAnsi="仿宋" w:eastAsia="仿宋" w:cs="仿宋"/>
                <w:sz w:val="28"/>
                <w:szCs w:val="28"/>
              </w:rPr>
              <w:t>专业</w:t>
            </w:r>
            <w:r>
              <w:rPr>
                <w:rFonts w:hint="eastAsia" w:ascii="仿宋" w:hAnsi="仿宋" w:eastAsia="仿宋" w:cs="仿宋"/>
                <w:sz w:val="28"/>
                <w:szCs w:val="28"/>
                <w:lang w:val="en-US" w:eastAsia="zh-CN"/>
              </w:rPr>
              <w:t>初级</w:t>
            </w:r>
            <w:r>
              <w:rPr>
                <w:rFonts w:hint="eastAsia" w:ascii="仿宋" w:hAnsi="仿宋" w:eastAsia="仿宋" w:cs="仿宋"/>
                <w:sz w:val="28"/>
                <w:szCs w:val="28"/>
              </w:rPr>
              <w:t>职称，每有一人得</w:t>
            </w:r>
            <w:r>
              <w:rPr>
                <w:rFonts w:hint="eastAsia" w:ascii="仿宋" w:hAnsi="仿宋" w:eastAsia="仿宋" w:cs="仿宋"/>
                <w:sz w:val="28"/>
                <w:szCs w:val="28"/>
                <w:lang w:val="en-US" w:eastAsia="zh-CN"/>
              </w:rPr>
              <w:t>1</w:t>
            </w:r>
            <w:r>
              <w:rPr>
                <w:rFonts w:hint="eastAsia" w:ascii="仿宋" w:hAnsi="仿宋" w:eastAsia="仿宋" w:cs="仿宋"/>
                <w:sz w:val="28"/>
                <w:szCs w:val="28"/>
              </w:rPr>
              <w:t xml:space="preserve">分，最高得4分。 </w:t>
            </w:r>
            <w:r>
              <w:rPr>
                <w:rFonts w:hint="eastAsia" w:ascii="仿宋" w:hAnsi="仿宋" w:eastAsia="仿宋" w:cs="仿宋"/>
                <w:sz w:val="28"/>
                <w:szCs w:val="28"/>
                <w:lang w:val="en-US" w:eastAsia="zh-CN"/>
              </w:rPr>
              <w:t>（3）</w:t>
            </w:r>
            <w:r>
              <w:rPr>
                <w:rFonts w:hint="eastAsia" w:ascii="仿宋" w:hAnsi="仿宋" w:eastAsia="仿宋" w:cs="仿宋"/>
                <w:sz w:val="28"/>
                <w:szCs w:val="28"/>
              </w:rPr>
              <w:t>团队成员获得保密行政管理部门颁发的保密教育培训证书或档案主管部门颁发的档案培训合格证书，每有一人得0.5分，最高得2分。 注：同一团队成员</w:t>
            </w:r>
            <w:r>
              <w:rPr>
                <w:rFonts w:hint="eastAsia" w:ascii="仿宋" w:hAnsi="仿宋" w:eastAsia="仿宋" w:cs="仿宋"/>
                <w:sz w:val="28"/>
                <w:szCs w:val="28"/>
                <w:lang w:eastAsia="zh-CN"/>
              </w:rPr>
              <w:t>同时具有初级和中级职称证书情况不重复得分。</w:t>
            </w:r>
            <w:r>
              <w:rPr>
                <w:rFonts w:hint="eastAsia" w:ascii="仿宋" w:hAnsi="仿宋" w:eastAsia="仿宋" w:cs="仿宋"/>
                <w:sz w:val="28"/>
                <w:szCs w:val="28"/>
              </w:rPr>
              <w:t>须提供人员有效期内相关证书。供应商需承诺以上拟派人员均为投入本项目工作人员（提供承诺函，格式自拟），并提供拟投入的各类人员身份证、学历、相关工作履历说明、在职证明材料（劳动合同）或递交响应文件截止日前6个月内任意1个月个人社保证明材料。采购人在项目进场前有权对投入人员的真实性查实，若与承诺不一致，则视为虚假响应，采购人有权终止合同。未提供承诺或不提供证明材料的本项不得分。</w:t>
            </w:r>
          </w:p>
        </w:tc>
      </w:tr>
      <w:tr w14:paraId="392D9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3F1454FC">
            <w:pPr>
              <w:rPr>
                <w:rFonts w:hint="eastAsia" w:ascii="仿宋" w:hAnsi="仿宋" w:eastAsia="仿宋" w:cs="仿宋"/>
                <w:sz w:val="28"/>
                <w:szCs w:val="28"/>
              </w:rPr>
            </w:pPr>
          </w:p>
        </w:tc>
        <w:tc>
          <w:tcPr>
            <w:tcW w:w="1389" w:type="pct"/>
          </w:tcPr>
          <w:p w14:paraId="217E9AF0">
            <w:pPr>
              <w:pStyle w:val="9"/>
              <w:jc w:val="left"/>
              <w:rPr>
                <w:rFonts w:hint="eastAsia" w:ascii="仿宋" w:hAnsi="仿宋" w:eastAsia="仿宋" w:cs="仿宋"/>
                <w:sz w:val="28"/>
                <w:szCs w:val="28"/>
              </w:rPr>
            </w:pPr>
            <w:r>
              <w:rPr>
                <w:rFonts w:hint="eastAsia" w:ascii="仿宋" w:hAnsi="仿宋" w:eastAsia="仿宋" w:cs="仿宋"/>
                <w:sz w:val="28"/>
                <w:szCs w:val="28"/>
              </w:rPr>
              <w:t>项目业绩 (8.0分)</w:t>
            </w:r>
          </w:p>
        </w:tc>
        <w:tc>
          <w:tcPr>
            <w:tcW w:w="3055" w:type="pct"/>
          </w:tcPr>
          <w:p w14:paraId="4608A2A2">
            <w:pPr>
              <w:pStyle w:val="9"/>
              <w:jc w:val="left"/>
              <w:rPr>
                <w:rFonts w:hint="eastAsia" w:ascii="仿宋" w:hAnsi="仿宋" w:eastAsia="仿宋" w:cs="仿宋"/>
                <w:sz w:val="28"/>
                <w:szCs w:val="28"/>
              </w:rPr>
            </w:pPr>
            <w:r>
              <w:rPr>
                <w:rFonts w:hint="eastAsia" w:ascii="仿宋" w:hAnsi="仿宋" w:eastAsia="仿宋" w:cs="仿宋"/>
                <w:sz w:val="28"/>
                <w:szCs w:val="28"/>
              </w:rPr>
              <w:t>供应商自2021年1月1日以来承接并完成同类</w:t>
            </w:r>
            <w:r>
              <w:rPr>
                <w:rFonts w:hint="eastAsia" w:ascii="仿宋" w:hAnsi="仿宋" w:eastAsia="仿宋" w:cs="仿宋"/>
                <w:sz w:val="28"/>
                <w:szCs w:val="28"/>
                <w:lang w:val="en-US" w:eastAsia="zh-CN"/>
              </w:rPr>
              <w:t>档案信息化</w:t>
            </w:r>
            <w:r>
              <w:rPr>
                <w:rFonts w:hint="eastAsia" w:ascii="仿宋" w:hAnsi="仿宋" w:eastAsia="仿宋" w:cs="仿宋"/>
                <w:sz w:val="28"/>
                <w:szCs w:val="28"/>
              </w:rPr>
              <w:t>项目经验，每提供1个业绩得2分，最高得8分。 注：需提供项目合同及验收报告并加盖供应商公章，不提供或漏项不得分。</w:t>
            </w:r>
          </w:p>
        </w:tc>
      </w:tr>
      <w:tr w14:paraId="5865F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vMerge w:val="continue"/>
          </w:tcPr>
          <w:p w14:paraId="62F1E0BC">
            <w:pPr>
              <w:rPr>
                <w:rFonts w:hint="eastAsia" w:ascii="仿宋" w:hAnsi="仿宋" w:eastAsia="仿宋" w:cs="仿宋"/>
                <w:sz w:val="28"/>
                <w:szCs w:val="28"/>
              </w:rPr>
            </w:pPr>
          </w:p>
        </w:tc>
        <w:tc>
          <w:tcPr>
            <w:tcW w:w="1389" w:type="pct"/>
          </w:tcPr>
          <w:p w14:paraId="1C4466BD">
            <w:pPr>
              <w:pStyle w:val="9"/>
              <w:jc w:val="left"/>
              <w:rPr>
                <w:rFonts w:hint="eastAsia" w:ascii="仿宋" w:hAnsi="仿宋" w:eastAsia="仿宋" w:cs="仿宋"/>
                <w:sz w:val="28"/>
                <w:szCs w:val="28"/>
              </w:rPr>
            </w:pPr>
            <w:r>
              <w:rPr>
                <w:rFonts w:hint="eastAsia" w:ascii="仿宋" w:hAnsi="仿宋" w:eastAsia="仿宋" w:cs="仿宋"/>
                <w:sz w:val="28"/>
                <w:szCs w:val="28"/>
              </w:rPr>
              <w:t>证书情况 (8.0分)</w:t>
            </w:r>
          </w:p>
        </w:tc>
        <w:tc>
          <w:tcPr>
            <w:tcW w:w="3055" w:type="pct"/>
          </w:tcPr>
          <w:p w14:paraId="75735B0F">
            <w:pPr>
              <w:pStyle w:val="9"/>
              <w:jc w:val="left"/>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供应商具备</w:t>
            </w:r>
            <w:r>
              <w:rPr>
                <w:rFonts w:hint="eastAsia" w:ascii="仿宋" w:hAnsi="仿宋" w:eastAsia="仿宋" w:cs="仿宋"/>
                <w:sz w:val="28"/>
                <w:szCs w:val="28"/>
                <w:lang w:val="en-US" w:eastAsia="zh-CN"/>
              </w:rPr>
              <w:t>语义分析</w:t>
            </w:r>
            <w:r>
              <w:rPr>
                <w:rFonts w:hint="eastAsia" w:ascii="仿宋" w:hAnsi="仿宋" w:eastAsia="仿宋" w:cs="仿宋"/>
                <w:sz w:val="28"/>
                <w:szCs w:val="28"/>
              </w:rPr>
              <w:t>类</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智能查询类、</w:t>
            </w:r>
            <w:r>
              <w:rPr>
                <w:rFonts w:hint="eastAsia" w:ascii="仿宋" w:hAnsi="仿宋" w:eastAsia="仿宋" w:cs="仿宋"/>
                <w:sz w:val="28"/>
                <w:szCs w:val="28"/>
              </w:rPr>
              <w:t xml:space="preserve">智能数据处理类软件著作权证书，得2分。 </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供应商具备</w:t>
            </w:r>
            <w:r>
              <w:rPr>
                <w:rFonts w:hint="eastAsia" w:ascii="仿宋" w:hAnsi="仿宋" w:eastAsia="仿宋" w:cs="仿宋"/>
                <w:sz w:val="28"/>
                <w:szCs w:val="28"/>
                <w:lang w:val="en-US" w:eastAsia="zh-CN"/>
              </w:rPr>
              <w:t>语义分析</w:t>
            </w:r>
            <w:r>
              <w:rPr>
                <w:rFonts w:hint="eastAsia" w:ascii="仿宋" w:hAnsi="仿宋" w:eastAsia="仿宋" w:cs="仿宋"/>
                <w:sz w:val="28"/>
                <w:szCs w:val="28"/>
              </w:rPr>
              <w:t>类</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智能查询类、</w:t>
            </w:r>
            <w:r>
              <w:rPr>
                <w:rFonts w:hint="eastAsia" w:ascii="仿宋" w:hAnsi="仿宋" w:eastAsia="仿宋" w:cs="仿宋"/>
                <w:sz w:val="28"/>
                <w:szCs w:val="28"/>
              </w:rPr>
              <w:t xml:space="preserve">智能数据处理类相关授权发明专利证书，得2分。 注：需提供证书扫描件并加盖供应商公章，不提供或漏项不得分。 </w:t>
            </w:r>
            <w:r>
              <w:rPr>
                <w:rFonts w:hint="eastAsia" w:ascii="仿宋" w:hAnsi="仿宋" w:eastAsia="仿宋" w:cs="仿宋"/>
                <w:sz w:val="28"/>
                <w:szCs w:val="28"/>
                <w:lang w:val="en-US" w:eastAsia="zh-CN"/>
              </w:rPr>
              <w:t>（3）</w:t>
            </w:r>
            <w:r>
              <w:rPr>
                <w:rFonts w:hint="eastAsia" w:ascii="仿宋" w:hAnsi="仿宋" w:eastAsia="仿宋" w:cs="仿宋"/>
                <w:sz w:val="28"/>
                <w:szCs w:val="28"/>
              </w:rPr>
              <w:t xml:space="preserve">供应商具有人工智能数据集质量评估证书，得2分。 </w:t>
            </w:r>
            <w:r>
              <w:rPr>
                <w:rFonts w:hint="eastAsia" w:ascii="仿宋" w:hAnsi="仿宋" w:eastAsia="仿宋" w:cs="仿宋"/>
                <w:sz w:val="28"/>
                <w:szCs w:val="28"/>
                <w:lang w:val="en-US" w:eastAsia="zh-CN"/>
              </w:rPr>
              <w:t>（4）</w:t>
            </w:r>
            <w:r>
              <w:rPr>
                <w:rFonts w:hint="eastAsia" w:ascii="仿宋" w:hAnsi="仿宋" w:eastAsia="仿宋" w:cs="仿宋"/>
                <w:sz w:val="28"/>
                <w:szCs w:val="28"/>
              </w:rPr>
              <w:t>供应商具有有</w:t>
            </w:r>
            <w:r>
              <w:rPr>
                <w:rFonts w:hint="eastAsia" w:ascii="仿宋" w:hAnsi="仿宋" w:eastAsia="仿宋" w:cs="仿宋"/>
                <w:sz w:val="28"/>
                <w:szCs w:val="28"/>
                <w:highlight w:val="none"/>
              </w:rPr>
              <w:t>效期内的信息安全管理体系认证证书</w:t>
            </w:r>
            <w:r>
              <w:rPr>
                <w:rFonts w:hint="eastAsia" w:ascii="仿宋" w:hAnsi="仿宋" w:eastAsia="仿宋" w:cs="仿宋"/>
                <w:sz w:val="28"/>
                <w:szCs w:val="28"/>
              </w:rPr>
              <w:t>，得2分。 注：提供上述有效期内的认证证书扫描件及全国认证认可信息公共服务平台上查询结果的截图并加盖公章，证书状态必须为“有效”作为证明材料。因供应商成立时间不足3个月，导致未能取得相关认证证书的，对应提供认证合同扫描件或承诺在企业运行满3个月后30日内完成体系认证申请工作&lt;承诺函格式自拟&gt;亦可得分，不提供或</w:t>
            </w:r>
            <w:r>
              <w:rPr>
                <w:rFonts w:hint="eastAsia" w:ascii="仿宋" w:hAnsi="仿宋" w:eastAsia="仿宋" w:cs="仿宋"/>
                <w:sz w:val="28"/>
                <w:szCs w:val="28"/>
                <w:lang w:val="en-US" w:eastAsia="zh-CN"/>
              </w:rPr>
              <w:t>评审</w:t>
            </w:r>
            <w:r>
              <w:rPr>
                <w:rFonts w:hint="eastAsia" w:ascii="仿宋" w:hAnsi="仿宋" w:eastAsia="仿宋" w:cs="仿宋"/>
                <w:sz w:val="28"/>
                <w:szCs w:val="28"/>
              </w:rPr>
              <w:t>小组无法认定的不得分。</w:t>
            </w:r>
          </w:p>
        </w:tc>
      </w:tr>
      <w:tr w14:paraId="14CAE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5" w:type="pct"/>
          </w:tcPr>
          <w:p w14:paraId="25ADF463">
            <w:pPr>
              <w:pStyle w:val="9"/>
              <w:jc w:val="center"/>
              <w:rPr>
                <w:rFonts w:hint="eastAsia" w:ascii="仿宋" w:hAnsi="仿宋" w:eastAsia="仿宋" w:cs="仿宋"/>
                <w:sz w:val="28"/>
                <w:szCs w:val="28"/>
              </w:rPr>
            </w:pPr>
            <w:r>
              <w:rPr>
                <w:rFonts w:hint="eastAsia" w:ascii="仿宋" w:hAnsi="仿宋" w:eastAsia="仿宋" w:cs="仿宋"/>
                <w:sz w:val="28"/>
                <w:szCs w:val="28"/>
              </w:rPr>
              <w:t>投标报价</w:t>
            </w:r>
          </w:p>
        </w:tc>
        <w:tc>
          <w:tcPr>
            <w:tcW w:w="1389" w:type="pct"/>
          </w:tcPr>
          <w:p w14:paraId="24C8F228">
            <w:pPr>
              <w:pStyle w:val="9"/>
              <w:jc w:val="left"/>
              <w:rPr>
                <w:rFonts w:hint="eastAsia" w:ascii="仿宋" w:hAnsi="仿宋" w:eastAsia="仿宋" w:cs="仿宋"/>
                <w:sz w:val="28"/>
                <w:szCs w:val="28"/>
              </w:rPr>
            </w:pPr>
            <w:r>
              <w:rPr>
                <w:rFonts w:hint="eastAsia" w:ascii="仿宋" w:hAnsi="仿宋" w:eastAsia="仿宋" w:cs="仿宋"/>
                <w:sz w:val="28"/>
                <w:szCs w:val="28"/>
              </w:rPr>
              <w:t>投标报价得分 (10.0分)</w:t>
            </w:r>
          </w:p>
        </w:tc>
        <w:tc>
          <w:tcPr>
            <w:tcW w:w="3055" w:type="pct"/>
          </w:tcPr>
          <w:p w14:paraId="432DB5EA">
            <w:pPr>
              <w:pStyle w:val="9"/>
              <w:jc w:val="left"/>
              <w:rPr>
                <w:rFonts w:hint="eastAsia" w:ascii="仿宋" w:hAnsi="仿宋" w:eastAsia="仿宋" w:cs="仿宋"/>
                <w:sz w:val="28"/>
                <w:szCs w:val="28"/>
              </w:rPr>
            </w:pPr>
            <w:r>
              <w:rPr>
                <w:rFonts w:hint="eastAsia" w:ascii="仿宋" w:hAnsi="仿宋" w:eastAsia="仿宋" w:cs="仿宋"/>
                <w:sz w:val="28"/>
                <w:szCs w:val="28"/>
              </w:rPr>
              <w:t>投标报价得分＝（基准价/投标报价）×价格分值【注：满足</w:t>
            </w:r>
            <w:r>
              <w:rPr>
                <w:rFonts w:hint="eastAsia" w:ascii="仿宋" w:hAnsi="仿宋" w:eastAsia="仿宋" w:cs="仿宋"/>
                <w:sz w:val="28"/>
                <w:szCs w:val="28"/>
                <w:lang w:eastAsia="zh-CN"/>
              </w:rPr>
              <w:t>采购</w:t>
            </w:r>
            <w:r>
              <w:rPr>
                <w:rFonts w:hint="eastAsia" w:ascii="仿宋" w:hAnsi="仿宋" w:eastAsia="仿宋" w:cs="仿宋"/>
                <w:sz w:val="28"/>
                <w:szCs w:val="28"/>
              </w:rPr>
              <w:t>文件要求且最后投标价格最低的投标报价为基准价。】最低报价不是成交的唯一依据。因落实政府采购政策进行价格调整的，以调整后的价格计算基准价和投标报价。</w:t>
            </w:r>
            <w:bookmarkStart w:id="0" w:name="_GoBack"/>
            <w:bookmarkEnd w:id="0"/>
          </w:p>
        </w:tc>
      </w:tr>
    </w:tbl>
    <w:p w14:paraId="571C1EAE">
      <w:pPr>
        <w:rPr>
          <w:rFonts w:hint="eastAsia"/>
        </w:rPr>
      </w:pPr>
    </w:p>
    <w:sectPr>
      <w:pgSz w:w="11906" w:h="16838"/>
      <w:pgMar w:top="1077" w:right="850" w:bottom="1077"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74550"/>
    <w:rsid w:val="0C470222"/>
    <w:rsid w:val="0FDE0658"/>
    <w:rsid w:val="10FE2C48"/>
    <w:rsid w:val="15AD07A4"/>
    <w:rsid w:val="15F15AC1"/>
    <w:rsid w:val="17171D2A"/>
    <w:rsid w:val="19151A97"/>
    <w:rsid w:val="1B46240B"/>
    <w:rsid w:val="1CFBF7D8"/>
    <w:rsid w:val="1E27535C"/>
    <w:rsid w:val="23123FCB"/>
    <w:rsid w:val="256A1208"/>
    <w:rsid w:val="281C5B36"/>
    <w:rsid w:val="29D35005"/>
    <w:rsid w:val="2DCD2203"/>
    <w:rsid w:val="2ED20768"/>
    <w:rsid w:val="323971E0"/>
    <w:rsid w:val="32BE560F"/>
    <w:rsid w:val="33F22A2C"/>
    <w:rsid w:val="36955A63"/>
    <w:rsid w:val="3DFF0410"/>
    <w:rsid w:val="3F857F41"/>
    <w:rsid w:val="43607C5E"/>
    <w:rsid w:val="51ED4DB3"/>
    <w:rsid w:val="54200610"/>
    <w:rsid w:val="56C913D1"/>
    <w:rsid w:val="5BE706B4"/>
    <w:rsid w:val="6D627F42"/>
    <w:rsid w:val="747603A7"/>
    <w:rsid w:val="758B760D"/>
    <w:rsid w:val="7A04063C"/>
    <w:rsid w:val="7AFABE36"/>
    <w:rsid w:val="7BB32DB4"/>
    <w:rsid w:val="7E80743E"/>
    <w:rsid w:val="DBDF2293"/>
    <w:rsid w:val="DF39FC2D"/>
    <w:rsid w:val="DF76E0F1"/>
    <w:rsid w:val="DFFFD6C4"/>
    <w:rsid w:val="F33FB996"/>
    <w:rsid w:val="FB770EBD"/>
    <w:rsid w:val="FBA718F7"/>
    <w:rsid w:val="FBEBA553"/>
    <w:rsid w:val="FDFF9405"/>
    <w:rsid w:val="FDFFC64B"/>
    <w:rsid w:val="FE3337DB"/>
    <w:rsid w:val="FF7AADFA"/>
    <w:rsid w:val="FF7B79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paragraph" w:customStyle="1" w:styleId="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4992</Words>
  <Characters>5080</Characters>
  <Lines>0</Lines>
  <Paragraphs>0</Paragraphs>
  <TotalTime>53</TotalTime>
  <ScaleCrop>false</ScaleCrop>
  <LinksUpToDate>false</LinksUpToDate>
  <CharactersWithSpaces>5149</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2026-09-02T18:33:00Z</dcterms:created>
  <dc:creator>王兴</dc:creator>
  <cp:lastModifiedBy>罗凯</cp:lastModifiedBy>
  <dcterms:modified xsi:type="dcterms:W3CDTF">2026-09-20T11:36:25Z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KSOTemplateDocerSaveRecord">
    <vt:lpwstr>eyJoZGlkIjoiYmRmZGRhYTE3NmE1MDdmYzA3YTk0Y2E0ZjM0M2UwNWMiLCJ1c2VySWQiOiIyOTczNDQ2NzkifQ==</vt:lpwstr>
  </property>
  <property fmtid="{D5CDD505-2E9C-101B-9397-08002B2CF9AE}" pid="4" name="ICV">
    <vt:lpwstr>88CE7F9BFC624C42B87B79BF8A57DB40_13</vt:lpwstr>
  </property>
</Properties>
</file>