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240" w:beforeAutospacing="0" w:after="240" w:afterAutospacing="0" w:line="600" w:lineRule="exact"/>
        <w:ind w:left="238" w:right="238" w:firstLine="0"/>
        <w:jc w:val="center"/>
        <w:textAlignment w:val="auto"/>
        <w:rPr>
          <w:rFonts w:hint="eastAsia" w:ascii="方正小标宋简体" w:hAnsi="方正小标宋简体" w:eastAsia="方正小标宋简体" w:cs="方正小标宋简体"/>
          <w:b w:val="0"/>
          <w:bCs/>
          <w:color w:val="auto"/>
          <w:kern w:val="44"/>
          <w:sz w:val="44"/>
          <w:szCs w:val="24"/>
          <w:highlight w:val="none"/>
          <w:lang w:val="en-US" w:eastAsia="zh-CN" w:bidi="ar-SA"/>
        </w:rPr>
      </w:pPr>
      <w:r>
        <w:rPr>
          <w:rFonts w:hint="eastAsia" w:ascii="方正小标宋简体" w:hAnsi="方正小标宋简体" w:eastAsia="方正小标宋简体" w:cs="方正小标宋简体"/>
          <w:b w:val="0"/>
          <w:bCs/>
          <w:color w:val="auto"/>
          <w:kern w:val="44"/>
          <w:sz w:val="44"/>
          <w:szCs w:val="24"/>
          <w:highlight w:val="none"/>
          <w:lang w:val="en-US" w:eastAsia="zh-CN" w:bidi="ar-SA"/>
        </w:rPr>
        <w:t>广东省档案馆备份中心密集架二期</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240" w:beforeAutospacing="0" w:after="240" w:afterAutospacing="0" w:line="600" w:lineRule="exact"/>
        <w:ind w:left="238" w:right="238" w:firstLine="0"/>
        <w:jc w:val="center"/>
        <w:textAlignment w:val="auto"/>
        <w:rPr>
          <w:rFonts w:hint="eastAsia" w:ascii="方正小标宋简体" w:hAnsi="方正小标宋简体" w:eastAsia="方正小标宋简体" w:cs="方正小标宋简体"/>
          <w:b w:val="0"/>
          <w:bCs/>
          <w:color w:val="auto"/>
          <w:kern w:val="44"/>
          <w:sz w:val="44"/>
          <w:szCs w:val="24"/>
          <w:highlight w:val="none"/>
          <w:lang w:val="en-US" w:eastAsia="zh-CN" w:bidi="ar-SA"/>
        </w:rPr>
      </w:pPr>
      <w:r>
        <w:rPr>
          <w:rFonts w:hint="eastAsia" w:ascii="方正小标宋简体" w:hAnsi="方正小标宋简体" w:eastAsia="方正小标宋简体" w:cs="方正小标宋简体"/>
          <w:b w:val="0"/>
          <w:bCs/>
          <w:color w:val="auto"/>
          <w:kern w:val="44"/>
          <w:sz w:val="44"/>
          <w:szCs w:val="24"/>
          <w:highlight w:val="none"/>
          <w:lang w:val="en-US" w:eastAsia="zh-CN" w:bidi="ar-SA"/>
        </w:rPr>
        <w:t>货物抽样检测项目采购公告</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561"/>
        <w:textAlignment w:val="auto"/>
        <w:rPr>
          <w:rFonts w:hint="eastAsia"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i w:val="0"/>
          <w:iCs w:val="0"/>
          <w:caps w:val="0"/>
          <w:color w:val="auto"/>
          <w:spacing w:val="0"/>
          <w:sz w:val="28"/>
          <w:szCs w:val="28"/>
          <w:highlight w:val="none"/>
          <w:shd w:val="clear" w:fill="FFFFFF"/>
          <w:lang w:val="en-US" w:eastAsia="zh-CN"/>
        </w:rPr>
        <w:t>根据本馆工作计划安排，现拟组织开展广东省档案馆备份中心密集架二期货物抽样检测项目采购工作，现邀请具备相关资质的供应商进行报价。现将有关情况公告如下：</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561"/>
        <w:textAlignment w:val="auto"/>
        <w:rPr>
          <w:rFonts w:hint="eastAsia" w:ascii="黑体" w:hAnsi="黑体" w:eastAsia="黑体" w:cs="黑体"/>
          <w:i w:val="0"/>
          <w:iCs w:val="0"/>
          <w:caps w:val="0"/>
          <w:color w:val="auto"/>
          <w:spacing w:val="0"/>
          <w:sz w:val="28"/>
          <w:szCs w:val="28"/>
          <w:highlight w:val="none"/>
          <w:shd w:val="clear" w:fill="FFFFFF"/>
          <w:lang w:val="en-US" w:eastAsia="zh-CN"/>
        </w:rPr>
      </w:pPr>
      <w:r>
        <w:rPr>
          <w:rFonts w:hint="eastAsia" w:ascii="黑体" w:hAnsi="黑体" w:eastAsia="黑体" w:cs="黑体"/>
          <w:i w:val="0"/>
          <w:iCs w:val="0"/>
          <w:caps w:val="0"/>
          <w:color w:val="auto"/>
          <w:spacing w:val="0"/>
          <w:sz w:val="28"/>
          <w:szCs w:val="28"/>
          <w:highlight w:val="none"/>
          <w:shd w:val="clear" w:fill="FFFFFF"/>
          <w:lang w:val="en-US" w:eastAsia="zh-CN"/>
        </w:rPr>
        <w:t>一、采购内容</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561"/>
        <w:textAlignment w:val="auto"/>
        <w:rPr>
          <w:rFonts w:hint="eastAsia"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i w:val="0"/>
          <w:iCs w:val="0"/>
          <w:caps w:val="0"/>
          <w:color w:val="auto"/>
          <w:spacing w:val="0"/>
          <w:sz w:val="28"/>
          <w:szCs w:val="28"/>
          <w:highlight w:val="none"/>
          <w:shd w:val="clear" w:fill="FFFFFF"/>
          <w:lang w:val="en-US" w:eastAsia="zh-CN"/>
        </w:rPr>
        <w:t>本次货物抽样检测具体情况如下：</w:t>
      </w:r>
    </w:p>
    <w:tbl>
      <w:tblPr>
        <w:tblStyle w:val="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3"/>
        <w:gridCol w:w="1236"/>
        <w:gridCol w:w="3762"/>
        <w:gridCol w:w="1609"/>
        <w:gridCol w:w="9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序号</w:t>
            </w:r>
          </w:p>
        </w:tc>
        <w:tc>
          <w:tcPr>
            <w:tcW w:w="123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货物名称</w:t>
            </w: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测试项目</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测试数量（件）</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1</w:t>
            </w:r>
          </w:p>
        </w:tc>
        <w:tc>
          <w:tcPr>
            <w:tcW w:w="1236"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战备柜</w:t>
            </w: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化学成分（C Si Mn P S）：GB/T4336-2016或JIS G 1253:2002</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厚度：GB/T 3177-2009</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力学性能（抗拉强度、屈服强度、断后伸长率）：B/T 228.1-2021</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center"/>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防水性测试GB/T 4208-2017</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2</w:t>
            </w:r>
          </w:p>
        </w:tc>
        <w:tc>
          <w:tcPr>
            <w:tcW w:w="1236"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left"/>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default" w:ascii="仿宋" w:hAnsi="仿宋" w:eastAsia="仿宋" w:cs="仿宋"/>
                <w:i w:val="0"/>
                <w:iCs w:val="0"/>
                <w:caps w:val="0"/>
                <w:color w:val="auto"/>
                <w:spacing w:val="0"/>
                <w:sz w:val="24"/>
                <w:szCs w:val="24"/>
                <w:highlight w:val="none"/>
                <w:shd w:val="clear" w:fill="FFFFFF"/>
                <w:lang w:val="en-US" w:eastAsia="zh-CN"/>
              </w:rPr>
              <w:t>防磁柜(柜体</w:t>
            </w:r>
            <w:r>
              <w:rPr>
                <w:rFonts w:hint="eastAsia" w:ascii="仿宋" w:hAnsi="仿宋" w:eastAsia="仿宋" w:cs="仿宋"/>
                <w:i w:val="0"/>
                <w:iCs w:val="0"/>
                <w:caps w:val="0"/>
                <w:color w:val="auto"/>
                <w:spacing w:val="0"/>
                <w:sz w:val="24"/>
                <w:szCs w:val="24"/>
                <w:highlight w:val="none"/>
                <w:shd w:val="clear" w:fill="FFFFFF"/>
                <w:lang w:val="en-US" w:eastAsia="zh-CN"/>
              </w:rPr>
              <w:t>）</w:t>
            </w: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化学成分（C Si Mn P S）：GB/T4336-2016或JIS G 1253:2002</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center"/>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厚度：GB/T 3177-2009</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center"/>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力学性能（抗拉强度、屈服强度、断后伸长率）:GB/T 228.1-2021</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1236"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光盘柜</w:t>
            </w: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化学成分（C Si Mn P S）：GB/T4336-2016或JIS G 1253:2002</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center"/>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厚度：GB/T 3177-2009</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center"/>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力学性能（抗拉强度、屈服强度、断后伸长率）:GB/T 228.1-2021</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4</w:t>
            </w:r>
          </w:p>
        </w:tc>
        <w:tc>
          <w:tcPr>
            <w:tcW w:w="1236"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胶片柜</w:t>
            </w: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化学成分（C Si Mn P S）：GB/T4336-2016或JIS G 1253:2002</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厚度：GB/T 3177-2009</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力学性能（抗拉强度、屈服强度、断后伸长率）:GB/T 228.1-2021</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5</w:t>
            </w:r>
          </w:p>
        </w:tc>
        <w:tc>
          <w:tcPr>
            <w:tcW w:w="1236"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影像柜</w:t>
            </w: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化学成分（C Si Mn P S）：GB/T4336-2016或JIS G 1253:2002</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厚度：GB/T 3177-2009</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力学性能（抗拉强度、屈服强度、断后伸长率）:GB/T 228.1-2021</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6</w:t>
            </w:r>
          </w:p>
        </w:tc>
        <w:tc>
          <w:tcPr>
            <w:tcW w:w="1236"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五节柜</w:t>
            </w:r>
          </w:p>
        </w:tc>
        <w:tc>
          <w:tcPr>
            <w:tcW w:w="3762" w:type="dxa"/>
            <w:shd w:val="clear" w:color="auto" w:fill="auto"/>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化学成分（C Si Mn P S）：GB/T4336-2016或JIS G 1253:2002</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shd w:val="clear" w:color="auto" w:fill="auto"/>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厚度：GB/T 3177-2009</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2" w:hRule="atLeast"/>
        </w:trPr>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shd w:val="clear" w:color="auto" w:fill="auto"/>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力学性能（抗拉强度、屈服强度、断后伸长率）:GB/T 228.1-2021</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7</w:t>
            </w:r>
          </w:p>
        </w:tc>
        <w:tc>
          <w:tcPr>
            <w:tcW w:w="1236"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档案展藏一体柜</w:t>
            </w: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化学成分（C Si Mn P S）：GB/T4336-2016或JIS G 1253:2002</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2</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厚度：GB/T 3177-2009</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2</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力学性能（抗拉强度、屈服强度、断后伸长率）:GB/T 228.1-2021</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2</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化学成分（Si Fe Cu Mn Mg Zn）：GB/T7999-2015</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2</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厚度：GB/T 3177-2009</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2</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力学性能（抗拉强度、屈服强度、断后伸长率）:GB/T 228.1-2021</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2</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展柜污染物：GB/T 36111-2018</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2</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8</w:t>
            </w:r>
          </w:p>
        </w:tc>
        <w:tc>
          <w:tcPr>
            <w:tcW w:w="1236"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left"/>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四层横梁式档案架（长1420mm）</w:t>
            </w: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化学成分（C Si Mn P S）：GB/T4336-2016或JIS G 1253:2002</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厚度：GB/T 3177-2009</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力学性能（抗拉强度、屈服强度、断后伸长率）:GB/T 228.1-2021</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9" w:hRule="atLeast"/>
        </w:trPr>
        <w:tc>
          <w:tcPr>
            <w:tcW w:w="1013"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9</w:t>
            </w:r>
          </w:p>
        </w:tc>
        <w:tc>
          <w:tcPr>
            <w:tcW w:w="1236"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档案架——底架</w:t>
            </w: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化学成分（C Si Mn P S）：GB/T4336-2016或JIS G 1253:2002</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厚度：GB/T 3177-2009</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力学性能（抗拉强度、屈服强度、断后伸长率）:GB/T 228.1-2021</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10</w:t>
            </w:r>
          </w:p>
        </w:tc>
        <w:tc>
          <w:tcPr>
            <w:tcW w:w="1236"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档案架——立柱</w:t>
            </w: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化学成分（C Si Mn P S）：GB/T4336-2016或JIS G 1253:2002</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厚度：GB/T 3177-2009</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力学性能（抗拉强度、屈服强度、断后伸长率）:GB/T 228.1-2021</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restart"/>
            <w:vAlign w:val="center"/>
          </w:tcPr>
          <w:p>
            <w:pPr>
              <w:keepNext w:val="0"/>
              <w:keepLines w:val="0"/>
              <w:pageBreakBefore w:val="0"/>
              <w:widowControl w:val="0"/>
              <w:numPr>
                <w:ilvl w:val="0"/>
                <w:numId w:val="0"/>
              </w:numPr>
              <w:tabs>
                <w:tab w:val="left" w:pos="486"/>
              </w:tabs>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11</w:t>
            </w:r>
          </w:p>
        </w:tc>
        <w:tc>
          <w:tcPr>
            <w:tcW w:w="1236"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档案架——搁板</w:t>
            </w: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化学成分（C Si Mn P S）：GB/T4336-2016或JIS G 1253:2002</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厚度：GB/T 3177-2009</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力学性能（抗拉强度、屈服强度、断后伸长率）:GB/T 228.1-2021</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rPr>
                <w:rFonts w:hint="default"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12</w:t>
            </w:r>
          </w:p>
        </w:tc>
        <w:tc>
          <w:tcPr>
            <w:tcW w:w="1236"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rPr>
              <w:t>档案架</w:t>
            </w:r>
            <w:r>
              <w:rPr>
                <w:rFonts w:hint="eastAsia" w:ascii="仿宋" w:hAnsi="仿宋" w:eastAsia="仿宋" w:cs="仿宋"/>
                <w:i w:val="0"/>
                <w:iCs w:val="0"/>
                <w:caps w:val="0"/>
                <w:color w:val="auto"/>
                <w:spacing w:val="0"/>
                <w:sz w:val="24"/>
                <w:szCs w:val="24"/>
                <w:highlight w:val="none"/>
                <w:shd w:val="clear" w:fill="FFFFFF"/>
                <w:lang w:eastAsia="zh-CN"/>
              </w:rPr>
              <w:t>——</w:t>
            </w:r>
            <w:r>
              <w:rPr>
                <w:rFonts w:hint="eastAsia" w:ascii="仿宋" w:hAnsi="仿宋" w:eastAsia="仿宋" w:cs="仿宋"/>
                <w:i w:val="0"/>
                <w:iCs w:val="0"/>
                <w:caps w:val="0"/>
                <w:color w:val="auto"/>
                <w:spacing w:val="0"/>
                <w:sz w:val="24"/>
                <w:szCs w:val="24"/>
                <w:highlight w:val="none"/>
                <w:shd w:val="clear" w:fill="FFFFFF"/>
              </w:rPr>
              <w:t>挂板</w:t>
            </w:r>
          </w:p>
        </w:tc>
        <w:tc>
          <w:tcPr>
            <w:tcW w:w="3762" w:type="dxa"/>
            <w:shd w:val="clear" w:color="auto" w:fill="auto"/>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化学成分（C Si Mn P S）：GB/T4336-2016或JIS G 1253:2002</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shd w:val="clear" w:color="auto" w:fill="auto"/>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厚度：GB/T 3177-2009</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13"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1236"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c>
          <w:tcPr>
            <w:tcW w:w="3762" w:type="dxa"/>
            <w:shd w:val="clear" w:color="auto" w:fill="auto"/>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力学性能（抗拉强度、屈服强度、断后伸长率）:GB/T 228.1-2021</w:t>
            </w:r>
          </w:p>
        </w:tc>
        <w:tc>
          <w:tcPr>
            <w:tcW w:w="160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r>
              <w:rPr>
                <w:rFonts w:hint="eastAsia" w:ascii="仿宋" w:hAnsi="仿宋" w:eastAsia="仿宋" w:cs="仿宋"/>
                <w:i w:val="0"/>
                <w:iCs w:val="0"/>
                <w:caps w:val="0"/>
                <w:color w:val="auto"/>
                <w:spacing w:val="0"/>
                <w:sz w:val="24"/>
                <w:szCs w:val="24"/>
                <w:highlight w:val="none"/>
                <w:shd w:val="clear" w:fill="FFFFFF"/>
                <w:lang w:val="en-US" w:eastAsia="zh-CN"/>
              </w:rPr>
              <w:t>3</w:t>
            </w:r>
          </w:p>
        </w:tc>
        <w:tc>
          <w:tcPr>
            <w:tcW w:w="9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560"/>
              <w:jc w:val="both"/>
              <w:textAlignment w:val="auto"/>
              <w:rPr>
                <w:rFonts w:hint="eastAsia" w:ascii="仿宋" w:hAnsi="仿宋" w:eastAsia="仿宋" w:cs="仿宋"/>
                <w:i w:val="0"/>
                <w:iCs w:val="0"/>
                <w:caps w:val="0"/>
                <w:color w:val="auto"/>
                <w:spacing w:val="0"/>
                <w:sz w:val="24"/>
                <w:szCs w:val="24"/>
                <w:highlight w:val="none"/>
                <w:shd w:val="clear" w:fill="FFFFFF"/>
                <w:lang w:val="en-US" w:eastAsia="zh-CN"/>
              </w:rPr>
            </w:pPr>
          </w:p>
        </w:tc>
      </w:tr>
    </w:tbl>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i w:val="0"/>
          <w:iCs w:val="0"/>
          <w:caps w:val="0"/>
          <w:color w:val="auto"/>
          <w:spacing w:val="0"/>
          <w:sz w:val="28"/>
          <w:szCs w:val="28"/>
          <w:highlight w:val="none"/>
          <w:shd w:val="clear" w:fill="FFFFFF"/>
          <w:lang w:val="en-US" w:eastAsia="zh-CN"/>
        </w:rPr>
        <w:t>项目服务地点：韶关</w:t>
      </w:r>
      <w:r>
        <w:rPr>
          <w:rFonts w:hint="default" w:ascii="仿宋" w:hAnsi="仿宋" w:eastAsia="仿宋" w:cs="仿宋"/>
          <w:i w:val="0"/>
          <w:iCs w:val="0"/>
          <w:caps w:val="0"/>
          <w:color w:val="auto"/>
          <w:spacing w:val="0"/>
          <w:sz w:val="28"/>
          <w:szCs w:val="28"/>
          <w:highlight w:val="none"/>
          <w:shd w:val="clear" w:fill="FFFFFF"/>
          <w:lang w:val="en-US" w:eastAsia="zh-CN"/>
        </w:rPr>
        <w:t>(1-5</w:t>
      </w:r>
      <w:r>
        <w:rPr>
          <w:rFonts w:hint="eastAsia" w:ascii="仿宋" w:hAnsi="仿宋" w:eastAsia="仿宋" w:cs="仿宋"/>
          <w:i w:val="0"/>
          <w:iCs w:val="0"/>
          <w:caps w:val="0"/>
          <w:color w:val="auto"/>
          <w:spacing w:val="0"/>
          <w:sz w:val="28"/>
          <w:szCs w:val="28"/>
          <w:highlight w:val="none"/>
          <w:shd w:val="clear" w:fill="FFFFFF"/>
          <w:lang w:val="en-US" w:eastAsia="zh-CN"/>
        </w:rPr>
        <w:t>号货物</w:t>
      </w:r>
      <w:r>
        <w:rPr>
          <w:rFonts w:hint="default" w:ascii="仿宋" w:hAnsi="仿宋" w:eastAsia="仿宋" w:cs="仿宋"/>
          <w:i w:val="0"/>
          <w:iCs w:val="0"/>
          <w:caps w:val="0"/>
          <w:color w:val="auto"/>
          <w:spacing w:val="0"/>
          <w:sz w:val="28"/>
          <w:szCs w:val="28"/>
          <w:highlight w:val="none"/>
          <w:shd w:val="clear" w:fill="FFFFFF"/>
          <w:lang w:val="en-US" w:eastAsia="zh-CN"/>
        </w:rPr>
        <w:t>)</w:t>
      </w:r>
      <w:r>
        <w:rPr>
          <w:rFonts w:hint="eastAsia" w:ascii="仿宋" w:hAnsi="仿宋" w:eastAsia="仿宋" w:cs="仿宋"/>
          <w:i w:val="0"/>
          <w:iCs w:val="0"/>
          <w:caps w:val="0"/>
          <w:color w:val="auto"/>
          <w:spacing w:val="0"/>
          <w:sz w:val="28"/>
          <w:szCs w:val="28"/>
          <w:highlight w:val="none"/>
          <w:shd w:val="clear" w:fill="FFFFFF"/>
          <w:lang w:val="en-US" w:eastAsia="zh-CN"/>
        </w:rPr>
        <w:t>、广州（6-12号货物）。</w:t>
      </w:r>
    </w:p>
    <w:p>
      <w:pPr>
        <w:keepNext w:val="0"/>
        <w:keepLines w:val="0"/>
        <w:pageBreakBefore w:val="0"/>
        <w:numPr>
          <w:ilvl w:val="0"/>
          <w:numId w:val="1"/>
        </w:numPr>
        <w:kinsoku/>
        <w:overflowPunct/>
        <w:topLinePunct w:val="0"/>
        <w:autoSpaceDE/>
        <w:autoSpaceDN/>
        <w:bidi w:val="0"/>
        <w:adjustRightInd/>
        <w:snapToGrid/>
        <w:spacing w:line="500" w:lineRule="exact"/>
        <w:ind w:firstLine="560"/>
        <w:jc w:val="left"/>
        <w:textAlignment w:val="auto"/>
        <w:rPr>
          <w:rFonts w:hint="eastAsia" w:ascii="黑体" w:hAnsi="黑体" w:eastAsia="黑体" w:cs="黑体"/>
          <w:i w:val="0"/>
          <w:iCs w:val="0"/>
          <w:caps w:val="0"/>
          <w:color w:val="auto"/>
          <w:spacing w:val="0"/>
          <w:sz w:val="28"/>
          <w:szCs w:val="28"/>
          <w:highlight w:val="none"/>
          <w:shd w:val="clear" w:fill="FFFFFF"/>
          <w:lang w:val="en-US" w:eastAsia="zh-CN"/>
        </w:rPr>
      </w:pPr>
      <w:r>
        <w:rPr>
          <w:rFonts w:hint="eastAsia" w:ascii="黑体" w:hAnsi="黑体" w:eastAsia="黑体" w:cs="黑体"/>
          <w:i w:val="0"/>
          <w:iCs w:val="0"/>
          <w:caps w:val="0"/>
          <w:color w:val="auto"/>
          <w:spacing w:val="0"/>
          <w:sz w:val="28"/>
          <w:szCs w:val="28"/>
          <w:highlight w:val="none"/>
          <w:shd w:val="clear" w:fill="FFFFFF"/>
          <w:lang w:val="en-US" w:eastAsia="zh-CN"/>
        </w:rPr>
        <w:t>采购最高限价</w:t>
      </w:r>
    </w:p>
    <w:p>
      <w:pPr>
        <w:keepNext w:val="0"/>
        <w:keepLines w:val="0"/>
        <w:pageBreakBefore w:val="0"/>
        <w:numPr>
          <w:ilvl w:val="0"/>
          <w:numId w:val="0"/>
        </w:numPr>
        <w:kinsoku/>
        <w:overflowPunct/>
        <w:topLinePunct w:val="0"/>
        <w:autoSpaceDE/>
        <w:autoSpaceDN/>
        <w:bidi w:val="0"/>
        <w:adjustRightInd/>
        <w:snapToGrid/>
        <w:spacing w:line="500" w:lineRule="exact"/>
        <w:ind w:firstLine="560" w:firstLineChars="200"/>
        <w:jc w:val="left"/>
        <w:textAlignment w:val="auto"/>
        <w:rPr>
          <w:rFonts w:hint="default" w:ascii="仿宋" w:hAnsi="仿宋" w:eastAsia="仿宋" w:cs="仿宋"/>
          <w:i w:val="0"/>
          <w:iCs w:val="0"/>
          <w:caps w:val="0"/>
          <w:color w:val="auto"/>
          <w:spacing w:val="0"/>
          <w:sz w:val="28"/>
          <w:szCs w:val="28"/>
          <w:highlight w:val="none"/>
          <w:shd w:val="clear" w:fill="FFFFFF"/>
          <w:lang w:val="en-US" w:eastAsia="zh-CN"/>
        </w:rPr>
      </w:pPr>
      <w:r>
        <w:rPr>
          <w:rFonts w:hint="default" w:ascii="仿宋" w:hAnsi="仿宋" w:eastAsia="仿宋" w:cs="仿宋"/>
          <w:i w:val="0"/>
          <w:iCs w:val="0"/>
          <w:caps w:val="0"/>
          <w:color w:val="auto"/>
          <w:spacing w:val="0"/>
          <w:sz w:val="28"/>
          <w:szCs w:val="28"/>
          <w:highlight w:val="none"/>
          <w:shd w:val="clear" w:fill="FFFFFF"/>
          <w:lang w:val="en-US" w:eastAsia="zh-CN"/>
        </w:rPr>
        <w:t>本次采购最高限价为</w:t>
      </w:r>
      <w:r>
        <w:rPr>
          <w:rFonts w:hint="eastAsia" w:ascii="仿宋" w:hAnsi="仿宋" w:eastAsia="仿宋" w:cs="仿宋"/>
          <w:i w:val="0"/>
          <w:iCs w:val="0"/>
          <w:caps w:val="0"/>
          <w:color w:val="auto"/>
          <w:spacing w:val="0"/>
          <w:sz w:val="28"/>
          <w:szCs w:val="28"/>
          <w:highlight w:val="none"/>
          <w:shd w:val="clear" w:fill="FFFFFF"/>
          <w:lang w:val="en-US" w:eastAsia="zh-CN"/>
        </w:rPr>
        <w:t>48150</w:t>
      </w:r>
      <w:r>
        <w:rPr>
          <w:rFonts w:hint="default" w:ascii="仿宋" w:hAnsi="仿宋" w:eastAsia="仿宋" w:cs="仿宋"/>
          <w:i w:val="0"/>
          <w:iCs w:val="0"/>
          <w:caps w:val="0"/>
          <w:color w:val="auto"/>
          <w:spacing w:val="0"/>
          <w:sz w:val="28"/>
          <w:szCs w:val="28"/>
          <w:highlight w:val="none"/>
          <w:shd w:val="clear" w:fill="FFFFFF"/>
          <w:lang w:val="en-US" w:eastAsia="zh-CN"/>
        </w:rPr>
        <w:t>元。</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黑体" w:hAnsi="黑体" w:eastAsia="黑体" w:cs="黑体"/>
          <w:i w:val="0"/>
          <w:iCs w:val="0"/>
          <w:caps w:val="0"/>
          <w:color w:val="auto"/>
          <w:spacing w:val="0"/>
          <w:sz w:val="28"/>
          <w:szCs w:val="28"/>
          <w:highlight w:val="none"/>
          <w:shd w:val="clear" w:fill="FFFFFF"/>
          <w:lang w:val="en-US" w:eastAsia="zh-CN"/>
        </w:rPr>
      </w:pPr>
      <w:r>
        <w:rPr>
          <w:rFonts w:hint="eastAsia" w:ascii="黑体" w:hAnsi="黑体" w:eastAsia="黑体" w:cs="黑体"/>
          <w:i w:val="0"/>
          <w:iCs w:val="0"/>
          <w:caps w:val="0"/>
          <w:color w:val="auto"/>
          <w:spacing w:val="0"/>
          <w:sz w:val="28"/>
          <w:szCs w:val="28"/>
          <w:highlight w:val="none"/>
          <w:shd w:val="clear" w:fill="FFFFFF"/>
          <w:lang w:val="en-US" w:eastAsia="zh-CN"/>
        </w:rPr>
        <w:t>三、供应商资格</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default"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i w:val="0"/>
          <w:iCs w:val="0"/>
          <w:caps w:val="0"/>
          <w:color w:val="auto"/>
          <w:spacing w:val="0"/>
          <w:sz w:val="28"/>
          <w:szCs w:val="28"/>
          <w:highlight w:val="none"/>
          <w:shd w:val="clear" w:fill="FFFFFF"/>
          <w:lang w:val="en-US" w:eastAsia="zh-CN"/>
        </w:rPr>
        <w:t>1.</w:t>
      </w:r>
      <w:r>
        <w:rPr>
          <w:rFonts w:hint="default" w:ascii="仿宋" w:hAnsi="仿宋" w:eastAsia="仿宋" w:cs="仿宋"/>
          <w:i w:val="0"/>
          <w:iCs w:val="0"/>
          <w:caps w:val="0"/>
          <w:color w:val="auto"/>
          <w:spacing w:val="0"/>
          <w:sz w:val="28"/>
          <w:szCs w:val="28"/>
          <w:highlight w:val="none"/>
          <w:shd w:val="clear" w:fill="FFFFFF"/>
          <w:lang w:val="en-US" w:eastAsia="zh-CN"/>
        </w:rPr>
        <w:t>符合《中华人民共和国政府采购法》第二十二条的规定，即:具有独立承担民事责任的能力;具有良好的商业信誉和健全的财务会计制度;具有履行合同所必需的设备和专业技术能力;有依法缴纳税收和社会保障资金的良好记录;参加政府采购活动前三年内，在经营活动中没有重大违法记录;法律、行政法规规定的其他条件。(供应商需提供资格声明函，格式自拟)</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default"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i w:val="0"/>
          <w:iCs w:val="0"/>
          <w:caps w:val="0"/>
          <w:color w:val="auto"/>
          <w:spacing w:val="0"/>
          <w:sz w:val="28"/>
          <w:szCs w:val="28"/>
          <w:highlight w:val="none"/>
          <w:shd w:val="clear" w:fill="FFFFFF"/>
          <w:lang w:val="en-US" w:eastAsia="zh-CN"/>
        </w:rPr>
        <w:t>2.</w:t>
      </w:r>
      <w:r>
        <w:rPr>
          <w:rFonts w:hint="default" w:ascii="仿宋" w:hAnsi="仿宋" w:eastAsia="仿宋" w:cs="仿宋"/>
          <w:i w:val="0"/>
          <w:iCs w:val="0"/>
          <w:caps w:val="0"/>
          <w:color w:val="auto"/>
          <w:spacing w:val="0"/>
          <w:sz w:val="28"/>
          <w:szCs w:val="28"/>
          <w:highlight w:val="none"/>
          <w:shd w:val="clear" w:fill="FFFFFF"/>
          <w:lang w:val="en-US" w:eastAsia="zh-CN"/>
        </w:rPr>
        <w:t>本项目不接受联合体报价。(供应商需提供资格声明函，格式自拟)</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default" w:ascii="仿宋" w:hAnsi="仿宋" w:eastAsia="仿宋" w:cs="仿宋"/>
          <w:i w:val="0"/>
          <w:iCs w:val="0"/>
          <w:caps w:val="0"/>
          <w:color w:val="auto"/>
          <w:spacing w:val="0"/>
          <w:sz w:val="28"/>
          <w:szCs w:val="28"/>
          <w:highlight w:val="none"/>
          <w:shd w:val="clear" w:fill="FFFFFF"/>
          <w:lang w:val="en-US" w:eastAsia="zh-CN"/>
        </w:rPr>
      </w:pPr>
      <w:r>
        <w:rPr>
          <w:rFonts w:hint="default" w:ascii="仿宋" w:hAnsi="仿宋" w:eastAsia="仿宋" w:cs="仿宋"/>
          <w:i w:val="0"/>
          <w:iCs w:val="0"/>
          <w:caps w:val="0"/>
          <w:color w:val="auto"/>
          <w:spacing w:val="0"/>
          <w:sz w:val="28"/>
          <w:szCs w:val="28"/>
          <w:highlight w:val="none"/>
          <w:shd w:val="clear" w:fill="FFFFFF"/>
          <w:lang w:val="en-US" w:eastAsia="zh-CN"/>
        </w:rPr>
        <w:t>3.本项目不接受被列入失信被执行人。【[供应商未被列入“信用中国”网站(www.creditchina.gov.cn)”记录失信被执行人、重大税收违法失信主体、政府采购严重违法失信行为”记录名单，以资格审查人员于投标(响应)截止时间当天在“信用中国”网站查询结果为准，如相关失信记录已失效，供应商需提供相关证明资料】</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黑体" w:hAnsi="黑体" w:eastAsia="黑体" w:cs="黑体"/>
          <w:i w:val="0"/>
          <w:iCs w:val="0"/>
          <w:caps w:val="0"/>
          <w:color w:val="auto"/>
          <w:spacing w:val="0"/>
          <w:sz w:val="28"/>
          <w:szCs w:val="28"/>
          <w:highlight w:val="none"/>
          <w:shd w:val="clear" w:fill="FFFFFF"/>
          <w:lang w:val="en-US" w:eastAsia="zh-CN"/>
        </w:rPr>
      </w:pPr>
      <w:r>
        <w:rPr>
          <w:rFonts w:hint="eastAsia" w:ascii="黑体" w:hAnsi="黑体" w:eastAsia="黑体" w:cs="黑体"/>
          <w:i w:val="0"/>
          <w:iCs w:val="0"/>
          <w:caps w:val="0"/>
          <w:color w:val="auto"/>
          <w:spacing w:val="0"/>
          <w:sz w:val="28"/>
          <w:szCs w:val="28"/>
          <w:highlight w:val="none"/>
          <w:shd w:val="clear" w:fill="FFFFFF"/>
          <w:lang w:val="en-US" w:eastAsia="zh-CN"/>
        </w:rPr>
        <w:t>四、服务要求</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default" w:ascii="仿宋" w:hAnsi="仿宋" w:eastAsia="仿宋" w:cs="仿宋"/>
          <w:i w:val="0"/>
          <w:iCs w:val="0"/>
          <w:caps w:val="0"/>
          <w:color w:val="auto"/>
          <w:spacing w:val="0"/>
          <w:sz w:val="28"/>
          <w:szCs w:val="28"/>
          <w:highlight w:val="none"/>
          <w:shd w:val="clear" w:fill="FFFFFF"/>
          <w:lang w:val="en-US" w:eastAsia="zh-CN"/>
        </w:rPr>
      </w:pPr>
      <w:r>
        <w:rPr>
          <w:rFonts w:hint="default" w:ascii="仿宋" w:hAnsi="仿宋" w:eastAsia="仿宋" w:cs="仿宋"/>
          <w:i w:val="0"/>
          <w:iCs w:val="0"/>
          <w:caps w:val="0"/>
          <w:color w:val="auto"/>
          <w:spacing w:val="0"/>
          <w:sz w:val="28"/>
          <w:szCs w:val="28"/>
          <w:highlight w:val="none"/>
          <w:shd w:val="clear" w:fill="FFFFFF"/>
          <w:lang w:val="en-US" w:eastAsia="zh-CN"/>
        </w:rPr>
        <w:t>报价供应商需</w:t>
      </w:r>
      <w:r>
        <w:rPr>
          <w:rFonts w:hint="eastAsia" w:ascii="仿宋" w:hAnsi="仿宋" w:eastAsia="仿宋" w:cs="仿宋"/>
          <w:i w:val="0"/>
          <w:iCs w:val="0"/>
          <w:caps w:val="0"/>
          <w:color w:val="auto"/>
          <w:spacing w:val="0"/>
          <w:sz w:val="28"/>
          <w:szCs w:val="28"/>
          <w:highlight w:val="none"/>
          <w:shd w:val="clear" w:fill="FFFFFF"/>
          <w:lang w:val="en-US" w:eastAsia="zh-CN"/>
        </w:rPr>
        <w:t>具备第三方实验室CNAS和CMA资质</w:t>
      </w:r>
      <w:r>
        <w:rPr>
          <w:rFonts w:hint="default" w:ascii="仿宋" w:hAnsi="仿宋" w:eastAsia="仿宋" w:cs="仿宋"/>
          <w:i w:val="0"/>
          <w:iCs w:val="0"/>
          <w:caps w:val="0"/>
          <w:color w:val="auto"/>
          <w:spacing w:val="0"/>
          <w:sz w:val="28"/>
          <w:szCs w:val="28"/>
          <w:highlight w:val="none"/>
          <w:shd w:val="clear" w:fill="FFFFFF"/>
          <w:lang w:val="en-US" w:eastAsia="zh-CN"/>
        </w:rPr>
        <w:t>。</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黑体" w:hAnsi="黑体" w:eastAsia="黑体" w:cs="黑体"/>
          <w:i w:val="0"/>
          <w:iCs w:val="0"/>
          <w:caps w:val="0"/>
          <w:color w:val="auto"/>
          <w:spacing w:val="0"/>
          <w:sz w:val="28"/>
          <w:szCs w:val="28"/>
          <w:highlight w:val="none"/>
          <w:shd w:val="clear" w:fill="FFFFFF"/>
          <w:lang w:val="en-US" w:eastAsia="zh-CN"/>
        </w:rPr>
      </w:pPr>
      <w:r>
        <w:rPr>
          <w:rFonts w:hint="eastAsia" w:ascii="黑体" w:hAnsi="黑体" w:eastAsia="黑体" w:cs="黑体"/>
          <w:i w:val="0"/>
          <w:iCs w:val="0"/>
          <w:caps w:val="0"/>
          <w:color w:val="auto"/>
          <w:spacing w:val="0"/>
          <w:sz w:val="28"/>
          <w:szCs w:val="28"/>
          <w:highlight w:val="none"/>
          <w:shd w:val="clear" w:fill="FFFFFF"/>
          <w:lang w:val="en-US" w:eastAsia="zh-CN"/>
        </w:rPr>
        <w:t>五、评审标准</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default" w:ascii="仿宋" w:hAnsi="仿宋" w:eastAsia="仿宋" w:cs="仿宋"/>
          <w:i w:val="0"/>
          <w:iCs w:val="0"/>
          <w:caps w:val="0"/>
          <w:color w:val="auto"/>
          <w:spacing w:val="0"/>
          <w:sz w:val="28"/>
          <w:szCs w:val="28"/>
          <w:highlight w:val="none"/>
          <w:shd w:val="clear" w:fill="FFFFFF"/>
          <w:lang w:val="en-US" w:eastAsia="zh-CN"/>
        </w:rPr>
      </w:pPr>
      <w:r>
        <w:rPr>
          <w:rFonts w:hint="default" w:ascii="仿宋" w:hAnsi="仿宋" w:eastAsia="仿宋" w:cs="仿宋"/>
          <w:i w:val="0"/>
          <w:iCs w:val="0"/>
          <w:caps w:val="0"/>
          <w:color w:val="auto"/>
          <w:spacing w:val="0"/>
          <w:sz w:val="28"/>
          <w:szCs w:val="28"/>
          <w:highlight w:val="none"/>
          <w:shd w:val="clear" w:fill="FFFFFF"/>
          <w:lang w:val="en-US" w:eastAsia="zh-CN"/>
        </w:rPr>
        <w:t>对参与本次</w:t>
      </w:r>
      <w:r>
        <w:rPr>
          <w:rFonts w:hint="eastAsia" w:ascii="仿宋" w:hAnsi="仿宋" w:eastAsia="仿宋" w:cs="仿宋"/>
          <w:i w:val="0"/>
          <w:iCs w:val="0"/>
          <w:caps w:val="0"/>
          <w:color w:val="auto"/>
          <w:spacing w:val="0"/>
          <w:sz w:val="28"/>
          <w:szCs w:val="28"/>
          <w:highlight w:val="none"/>
          <w:shd w:val="clear" w:fill="FFFFFF"/>
          <w:lang w:val="en-US" w:eastAsia="zh-CN"/>
        </w:rPr>
        <w:t>货物抽样检测项目</w:t>
      </w:r>
      <w:r>
        <w:rPr>
          <w:rFonts w:hint="default" w:ascii="仿宋" w:hAnsi="仿宋" w:eastAsia="仿宋" w:cs="仿宋"/>
          <w:i w:val="0"/>
          <w:iCs w:val="0"/>
          <w:caps w:val="0"/>
          <w:color w:val="auto"/>
          <w:spacing w:val="0"/>
          <w:sz w:val="28"/>
          <w:szCs w:val="28"/>
          <w:highlight w:val="none"/>
          <w:shd w:val="clear" w:fill="FFFFFF"/>
          <w:lang w:val="en-US" w:eastAsia="zh-CN"/>
        </w:rPr>
        <w:t>的供应商进行</w:t>
      </w:r>
      <w:r>
        <w:rPr>
          <w:rFonts w:hint="eastAsia" w:ascii="仿宋" w:hAnsi="仿宋" w:eastAsia="仿宋" w:cs="仿宋"/>
          <w:i w:val="0"/>
          <w:iCs w:val="0"/>
          <w:caps w:val="0"/>
          <w:color w:val="auto"/>
          <w:spacing w:val="0"/>
          <w:sz w:val="28"/>
          <w:szCs w:val="28"/>
          <w:highlight w:val="none"/>
          <w:shd w:val="clear" w:fill="FFFFFF"/>
          <w:lang w:val="en-US" w:eastAsia="zh-CN"/>
        </w:rPr>
        <w:t>最低评标价法，综合报价最低的</w:t>
      </w:r>
      <w:r>
        <w:rPr>
          <w:rFonts w:hint="default" w:ascii="仿宋" w:hAnsi="仿宋" w:eastAsia="仿宋" w:cs="仿宋"/>
          <w:i w:val="0"/>
          <w:iCs w:val="0"/>
          <w:caps w:val="0"/>
          <w:color w:val="auto"/>
          <w:spacing w:val="0"/>
          <w:sz w:val="28"/>
          <w:szCs w:val="28"/>
          <w:highlight w:val="none"/>
          <w:shd w:val="clear" w:fill="FFFFFF"/>
          <w:lang w:val="en-US" w:eastAsia="zh-CN"/>
        </w:rPr>
        <w:t>供应商为中标候选人。</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黑体" w:hAnsi="黑体" w:eastAsia="黑体" w:cs="黑体"/>
          <w:i w:val="0"/>
          <w:iCs w:val="0"/>
          <w:caps w:val="0"/>
          <w:color w:val="auto"/>
          <w:spacing w:val="0"/>
          <w:sz w:val="28"/>
          <w:szCs w:val="28"/>
          <w:highlight w:val="none"/>
          <w:shd w:val="clear" w:fill="FFFFFF"/>
          <w:lang w:val="en-US" w:eastAsia="zh-CN"/>
        </w:rPr>
      </w:pPr>
      <w:r>
        <w:rPr>
          <w:rFonts w:hint="eastAsia" w:ascii="黑体" w:hAnsi="黑体" w:eastAsia="黑体" w:cs="黑体"/>
          <w:i w:val="0"/>
          <w:iCs w:val="0"/>
          <w:caps w:val="0"/>
          <w:color w:val="auto"/>
          <w:spacing w:val="0"/>
          <w:sz w:val="28"/>
          <w:szCs w:val="28"/>
          <w:highlight w:val="none"/>
          <w:shd w:val="clear" w:fill="FFFFFF"/>
          <w:lang w:val="en-US" w:eastAsia="zh-CN"/>
        </w:rPr>
        <w:t>六、供应商报价须知</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default" w:ascii="仿宋" w:hAnsi="仿宋" w:eastAsia="仿宋" w:cs="仿宋"/>
          <w:i w:val="0"/>
          <w:iCs w:val="0"/>
          <w:caps w:val="0"/>
          <w:color w:val="auto"/>
          <w:spacing w:val="0"/>
          <w:sz w:val="28"/>
          <w:szCs w:val="28"/>
          <w:highlight w:val="none"/>
          <w:shd w:val="clear" w:fill="FFFFFF"/>
          <w:lang w:val="en-US" w:eastAsia="zh-CN"/>
        </w:rPr>
      </w:pPr>
      <w:r>
        <w:rPr>
          <w:rFonts w:hint="default" w:ascii="仿宋" w:hAnsi="仿宋" w:eastAsia="仿宋" w:cs="仿宋"/>
          <w:i w:val="0"/>
          <w:iCs w:val="0"/>
          <w:caps w:val="0"/>
          <w:color w:val="auto"/>
          <w:spacing w:val="0"/>
          <w:sz w:val="28"/>
          <w:szCs w:val="28"/>
          <w:highlight w:val="none"/>
          <w:shd w:val="clear" w:fill="FFFFFF"/>
          <w:lang w:val="en-US" w:eastAsia="zh-CN"/>
        </w:rPr>
        <w:t>(一)报价供应商应根据项目信息的要求，在满足采购需求的前提下，于规定时间内对项目做出报价。</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default" w:ascii="仿宋" w:hAnsi="仿宋" w:eastAsia="仿宋" w:cs="仿宋"/>
          <w:i w:val="0"/>
          <w:iCs w:val="0"/>
          <w:caps w:val="0"/>
          <w:color w:val="auto"/>
          <w:spacing w:val="0"/>
          <w:sz w:val="28"/>
          <w:szCs w:val="28"/>
          <w:highlight w:val="none"/>
          <w:shd w:val="clear" w:fill="FFFFFF"/>
          <w:lang w:val="en-US" w:eastAsia="zh-CN"/>
        </w:rPr>
      </w:pPr>
      <w:r>
        <w:rPr>
          <w:rFonts w:hint="default" w:ascii="仿宋" w:hAnsi="仿宋" w:eastAsia="仿宋" w:cs="仿宋"/>
          <w:i w:val="0"/>
          <w:iCs w:val="0"/>
          <w:caps w:val="0"/>
          <w:color w:val="auto"/>
          <w:spacing w:val="0"/>
          <w:sz w:val="28"/>
          <w:szCs w:val="28"/>
          <w:highlight w:val="none"/>
          <w:shd w:val="clear" w:fill="FFFFFF"/>
          <w:lang w:val="en-US" w:eastAsia="zh-CN"/>
        </w:rPr>
        <w:t>(二)供应商应认真核对报价信息，确保符合采购需求，并对其真实性负责。若与实际不符，一经查实，将视为弄虚作假，当次报价无效。</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仿宋" w:hAnsi="仿宋" w:eastAsia="仿宋" w:cs="仿宋"/>
          <w:i w:val="0"/>
          <w:iCs w:val="0"/>
          <w:caps w:val="0"/>
          <w:color w:val="auto"/>
          <w:spacing w:val="0"/>
          <w:sz w:val="28"/>
          <w:szCs w:val="28"/>
          <w:highlight w:val="none"/>
          <w:shd w:val="clear" w:fill="FFFFFF"/>
          <w:lang w:val="en-US" w:eastAsia="zh-CN"/>
        </w:rPr>
      </w:pPr>
      <w:r>
        <w:rPr>
          <w:rFonts w:hint="default" w:ascii="仿宋" w:hAnsi="仿宋" w:eastAsia="仿宋" w:cs="仿宋"/>
          <w:i w:val="0"/>
          <w:iCs w:val="0"/>
          <w:caps w:val="0"/>
          <w:color w:val="auto"/>
          <w:spacing w:val="0"/>
          <w:sz w:val="28"/>
          <w:szCs w:val="28"/>
          <w:highlight w:val="none"/>
          <w:shd w:val="clear" w:fill="FFFFFF"/>
          <w:lang w:val="en-US" w:eastAsia="zh-CN"/>
        </w:rPr>
        <w:t>(三)供应商应于</w:t>
      </w:r>
      <w:r>
        <w:rPr>
          <w:rFonts w:hint="eastAsia" w:ascii="仿宋" w:hAnsi="仿宋" w:eastAsia="仿宋" w:cs="仿宋"/>
          <w:i w:val="0"/>
          <w:iCs w:val="0"/>
          <w:caps w:val="0"/>
          <w:color w:val="auto"/>
          <w:spacing w:val="0"/>
          <w:sz w:val="28"/>
          <w:szCs w:val="28"/>
          <w:highlight w:val="none"/>
          <w:shd w:val="clear" w:fill="FFFFFF"/>
          <w:lang w:val="en-US" w:eastAsia="zh-CN"/>
        </w:rPr>
        <w:t>3</w:t>
      </w:r>
      <w:r>
        <w:rPr>
          <w:rFonts w:hint="default" w:ascii="仿宋" w:hAnsi="仿宋" w:eastAsia="仿宋" w:cs="仿宋"/>
          <w:i w:val="0"/>
          <w:iCs w:val="0"/>
          <w:caps w:val="0"/>
          <w:color w:val="auto"/>
          <w:spacing w:val="0"/>
          <w:sz w:val="28"/>
          <w:szCs w:val="28"/>
          <w:highlight w:val="none"/>
          <w:shd w:val="clear" w:fill="FFFFFF"/>
          <w:lang w:val="en-US" w:eastAsia="zh-CN"/>
        </w:rPr>
        <w:t>月19日16:00前，将报价密封送达或快递至省档案馆，密封应在信封四周张贴封条并加盖公章，因密封不规范或快递超过规定时限以及因快递人员造成报价密封破损，属无效报</w:t>
      </w:r>
      <w:r>
        <w:rPr>
          <w:rFonts w:hint="eastAsia" w:ascii="仿宋" w:hAnsi="仿宋" w:eastAsia="仿宋" w:cs="仿宋"/>
          <w:i w:val="0"/>
          <w:iCs w:val="0"/>
          <w:caps w:val="0"/>
          <w:color w:val="auto"/>
          <w:spacing w:val="0"/>
          <w:sz w:val="28"/>
          <w:szCs w:val="28"/>
          <w:highlight w:val="none"/>
          <w:shd w:val="clear" w:fill="FFFFFF"/>
          <w:lang w:val="en-US" w:eastAsia="zh-CN"/>
        </w:rPr>
        <w:t>。</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黑体" w:hAnsi="黑体" w:eastAsia="黑体" w:cs="黑体"/>
          <w:i w:val="0"/>
          <w:iCs w:val="0"/>
          <w:caps w:val="0"/>
          <w:color w:val="auto"/>
          <w:spacing w:val="0"/>
          <w:sz w:val="28"/>
          <w:szCs w:val="28"/>
          <w:highlight w:val="none"/>
          <w:shd w:val="clear" w:fill="FFFFFF"/>
          <w:lang w:val="en-US" w:eastAsia="zh-CN"/>
        </w:rPr>
      </w:pPr>
      <w:r>
        <w:rPr>
          <w:rFonts w:hint="eastAsia" w:ascii="黑体" w:hAnsi="黑体" w:eastAsia="黑体" w:cs="黑体"/>
          <w:i w:val="0"/>
          <w:iCs w:val="0"/>
          <w:caps w:val="0"/>
          <w:color w:val="auto"/>
          <w:spacing w:val="0"/>
          <w:sz w:val="28"/>
          <w:szCs w:val="28"/>
          <w:highlight w:val="none"/>
          <w:shd w:val="clear" w:fill="FFFFFF"/>
          <w:lang w:val="en-US" w:eastAsia="zh-CN"/>
        </w:rPr>
        <w:t>七、报价、成交规则</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i w:val="0"/>
          <w:iCs w:val="0"/>
          <w:caps w:val="0"/>
          <w:color w:val="auto"/>
          <w:spacing w:val="0"/>
          <w:sz w:val="28"/>
          <w:szCs w:val="28"/>
          <w:highlight w:val="none"/>
          <w:shd w:val="clear" w:fill="FFFFFF"/>
          <w:lang w:val="en-US" w:eastAsia="zh-CN"/>
        </w:rPr>
        <w:t>(一)报价规则。</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i w:val="0"/>
          <w:iCs w:val="0"/>
          <w:caps w:val="0"/>
          <w:color w:val="auto"/>
          <w:spacing w:val="0"/>
          <w:sz w:val="28"/>
          <w:szCs w:val="28"/>
          <w:highlight w:val="none"/>
          <w:shd w:val="clear" w:fill="FFFFFF"/>
          <w:lang w:val="en-US" w:eastAsia="zh-CN"/>
        </w:rPr>
        <w:t>1.供应商的报价应是总价，包含直接人力成本、间接人力成本、间接非人力成本及合理利润(含税)及其他服务事项等费用。</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i w:val="0"/>
          <w:iCs w:val="0"/>
          <w:caps w:val="0"/>
          <w:color w:val="auto"/>
          <w:spacing w:val="0"/>
          <w:sz w:val="28"/>
          <w:szCs w:val="28"/>
          <w:highlight w:val="none"/>
          <w:shd w:val="clear" w:fill="FFFFFF"/>
          <w:lang w:val="en-US" w:eastAsia="zh-CN"/>
        </w:rPr>
        <w:t>2.供应商的报价不得高于最高限价，报价需总体报价。</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i w:val="0"/>
          <w:iCs w:val="0"/>
          <w:caps w:val="0"/>
          <w:color w:val="auto"/>
          <w:spacing w:val="0"/>
          <w:sz w:val="28"/>
          <w:szCs w:val="28"/>
          <w:highlight w:val="none"/>
          <w:shd w:val="clear" w:fill="FFFFFF"/>
          <w:lang w:val="en-US" w:eastAsia="zh-CN"/>
        </w:rPr>
        <w:t>3.未被选用的报价材料恕不退回。</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i w:val="0"/>
          <w:iCs w:val="0"/>
          <w:caps w:val="0"/>
          <w:color w:val="auto"/>
          <w:spacing w:val="0"/>
          <w:sz w:val="28"/>
          <w:szCs w:val="28"/>
          <w:highlight w:val="none"/>
          <w:shd w:val="clear" w:fill="FFFFFF"/>
          <w:lang w:val="en-US" w:eastAsia="zh-CN"/>
        </w:rPr>
        <w:t>(二)成交规则、终止规则。</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i w:val="0"/>
          <w:iCs w:val="0"/>
          <w:caps w:val="0"/>
          <w:color w:val="auto"/>
          <w:spacing w:val="0"/>
          <w:sz w:val="28"/>
          <w:szCs w:val="28"/>
          <w:highlight w:val="none"/>
          <w:shd w:val="clear" w:fill="FFFFFF"/>
          <w:lang w:val="en-US" w:eastAsia="zh-CN"/>
        </w:rPr>
        <w:t>1.成交规则:报价时间截止后，有效报价供应商达到三家及以上，综合报价最低的供应商成为中标候选人。</w:t>
      </w:r>
      <w:bookmarkStart w:id="0" w:name="_GoBack"/>
      <w:bookmarkEnd w:id="0"/>
      <w:r>
        <w:rPr>
          <w:rFonts w:hint="eastAsia" w:ascii="仿宋" w:hAnsi="仿宋" w:eastAsia="仿宋" w:cs="仿宋"/>
          <w:i w:val="0"/>
          <w:iCs w:val="0"/>
          <w:caps w:val="0"/>
          <w:color w:val="auto"/>
          <w:spacing w:val="0"/>
          <w:sz w:val="28"/>
          <w:szCs w:val="28"/>
          <w:highlight w:val="none"/>
          <w:shd w:val="clear" w:fill="FFFFFF"/>
          <w:lang w:val="en-US" w:eastAsia="zh-CN"/>
        </w:rPr>
        <w:t>如至截止时间参与报价或实质响应采购需求的供应商不足3家，报价截止时间自动延长一次，延长时间为5个工作日。</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i w:val="0"/>
          <w:iCs w:val="0"/>
          <w:caps w:val="0"/>
          <w:color w:val="auto"/>
          <w:spacing w:val="0"/>
          <w:sz w:val="28"/>
          <w:szCs w:val="28"/>
          <w:highlight w:val="none"/>
          <w:shd w:val="clear" w:fill="FFFFFF"/>
          <w:lang w:val="en-US" w:eastAsia="zh-CN"/>
        </w:rPr>
        <w:t>2.终止规则:在公告期间，采购人因故取消采购任务、变更采购需求，在延长报价时间截止后，参与报价或实质响应采购需求的供应商不足3家，终止此次采购。</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黑体" w:hAnsi="黑体" w:eastAsia="黑体" w:cs="黑体"/>
          <w:i w:val="0"/>
          <w:iCs w:val="0"/>
          <w:caps w:val="0"/>
          <w:color w:val="auto"/>
          <w:spacing w:val="0"/>
          <w:sz w:val="28"/>
          <w:szCs w:val="28"/>
          <w:highlight w:val="none"/>
          <w:shd w:val="clear" w:fill="FFFFFF"/>
          <w:lang w:val="en-US" w:eastAsia="zh-CN"/>
        </w:rPr>
      </w:pPr>
      <w:r>
        <w:rPr>
          <w:rFonts w:hint="eastAsia" w:ascii="黑体" w:hAnsi="黑体" w:eastAsia="黑体" w:cs="黑体"/>
          <w:i w:val="0"/>
          <w:iCs w:val="0"/>
          <w:caps w:val="0"/>
          <w:color w:val="auto"/>
          <w:spacing w:val="0"/>
          <w:sz w:val="28"/>
          <w:szCs w:val="28"/>
          <w:highlight w:val="none"/>
          <w:shd w:val="clear" w:fill="FFFFFF"/>
          <w:lang w:val="en-US" w:eastAsia="zh-CN"/>
        </w:rPr>
        <w:t>八、报价提交方式</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i w:val="0"/>
          <w:iCs w:val="0"/>
          <w:caps w:val="0"/>
          <w:color w:val="auto"/>
          <w:spacing w:val="0"/>
          <w:sz w:val="28"/>
          <w:szCs w:val="28"/>
          <w:highlight w:val="none"/>
          <w:shd w:val="clear" w:fill="FFFFFF"/>
          <w:lang w:val="en-US" w:eastAsia="zh-CN"/>
        </w:rPr>
        <w:t>请通过邮寄或者现场送交的方式，将报价材料寄送至:广东省广州市天河区龙口中路128号广东省档案馆办公室</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i w:val="0"/>
          <w:iCs w:val="0"/>
          <w:caps w:val="0"/>
          <w:color w:val="auto"/>
          <w:spacing w:val="0"/>
          <w:sz w:val="28"/>
          <w:szCs w:val="28"/>
          <w:highlight w:val="none"/>
          <w:shd w:val="clear" w:fill="FFFFFF"/>
          <w:lang w:val="en-US" w:eastAsia="zh-CN"/>
        </w:rPr>
        <w:t>收件人:区小姐</w:t>
      </w:r>
    </w:p>
    <w:p>
      <w:pPr>
        <w:keepNext w:val="0"/>
        <w:keepLines w:val="0"/>
        <w:pageBreakBefore w:val="0"/>
        <w:numPr>
          <w:ilvl w:val="0"/>
          <w:numId w:val="0"/>
        </w:numPr>
        <w:kinsoku/>
        <w:overflowPunct/>
        <w:topLinePunct w:val="0"/>
        <w:autoSpaceDE/>
        <w:autoSpaceDN/>
        <w:bidi w:val="0"/>
        <w:adjustRightInd/>
        <w:snapToGrid/>
        <w:spacing w:line="500" w:lineRule="exact"/>
        <w:ind w:firstLine="560"/>
        <w:jc w:val="left"/>
        <w:textAlignment w:val="auto"/>
        <w:rPr>
          <w:rFonts w:hint="eastAsia"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i w:val="0"/>
          <w:iCs w:val="0"/>
          <w:caps w:val="0"/>
          <w:color w:val="auto"/>
          <w:spacing w:val="0"/>
          <w:sz w:val="28"/>
          <w:szCs w:val="28"/>
          <w:highlight w:val="none"/>
          <w:shd w:val="clear" w:fill="FFFFFF"/>
          <w:lang w:val="en-US" w:eastAsia="zh-CN"/>
        </w:rPr>
        <w:t>联系电话:020-38749135</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overflowPunct/>
        <w:topLinePunct w:val="0"/>
        <w:autoSpaceDE/>
        <w:autoSpaceDN/>
        <w:bidi w:val="0"/>
        <w:adjustRightInd/>
        <w:snapToGrid/>
        <w:spacing w:before="0" w:beforeAutospacing="0" w:after="0" w:afterAutospacing="0" w:line="500" w:lineRule="exact"/>
        <w:ind w:left="0" w:right="0" w:firstLine="420"/>
        <w:jc w:val="lef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overflowPunct/>
        <w:topLinePunct w:val="0"/>
        <w:autoSpaceDE/>
        <w:autoSpaceDN/>
        <w:bidi w:val="0"/>
        <w:adjustRightInd/>
        <w:snapToGrid/>
        <w:spacing w:before="0" w:beforeAutospacing="0" w:after="0" w:afterAutospacing="0" w:line="500" w:lineRule="exact"/>
        <w:ind w:right="0" w:firstLine="560" w:firstLineChars="200"/>
        <w:jc w:val="lef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r>
        <w:rPr>
          <w:rFonts w:hint="eastAsia" w:ascii="仿宋" w:hAnsi="仿宋" w:eastAsia="仿宋" w:cs="仿宋"/>
          <w:i w:val="0"/>
          <w:iCs w:val="0"/>
          <w:caps w:val="0"/>
          <w:color w:val="auto"/>
          <w:spacing w:val="0"/>
          <w:kern w:val="2"/>
          <w:sz w:val="28"/>
          <w:szCs w:val="28"/>
          <w:highlight w:val="none"/>
          <w:shd w:val="clear" w:fill="FFFFFF"/>
          <w:lang w:val="en-US" w:eastAsia="zh-CN" w:bidi="ar-SA"/>
        </w:rPr>
        <w:t>附件：广东省档案馆备份中心密集架二期货物抽样检测项目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overflowPunct/>
        <w:topLinePunct w:val="0"/>
        <w:autoSpaceDE/>
        <w:autoSpaceDN/>
        <w:bidi w:val="0"/>
        <w:adjustRightInd/>
        <w:snapToGrid/>
        <w:spacing w:before="0" w:beforeAutospacing="0" w:after="0" w:afterAutospacing="0" w:line="500" w:lineRule="exact"/>
        <w:ind w:right="0" w:firstLine="1400" w:firstLineChars="500"/>
        <w:jc w:val="lef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r>
        <w:rPr>
          <w:rFonts w:hint="eastAsia" w:ascii="仿宋" w:hAnsi="仿宋" w:eastAsia="仿宋" w:cs="仿宋"/>
          <w:i w:val="0"/>
          <w:iCs w:val="0"/>
          <w:caps w:val="0"/>
          <w:color w:val="auto"/>
          <w:spacing w:val="0"/>
          <w:kern w:val="2"/>
          <w:sz w:val="28"/>
          <w:szCs w:val="28"/>
          <w:highlight w:val="none"/>
          <w:shd w:val="clear" w:fill="FFFFFF"/>
          <w:lang w:val="en-US" w:eastAsia="zh-CN" w:bidi="ar-SA"/>
        </w:rPr>
        <w:t>报价表</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overflowPunct/>
        <w:topLinePunct w:val="0"/>
        <w:autoSpaceDE/>
        <w:autoSpaceDN/>
        <w:bidi w:val="0"/>
        <w:adjustRightInd/>
        <w:snapToGrid/>
        <w:spacing w:before="0" w:beforeAutospacing="0" w:after="0" w:afterAutospacing="0" w:line="500" w:lineRule="exact"/>
        <w:ind w:right="0"/>
        <w:jc w:val="lef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overflowPunct/>
        <w:topLinePunct w:val="0"/>
        <w:autoSpaceDE/>
        <w:autoSpaceDN/>
        <w:bidi w:val="0"/>
        <w:adjustRightInd/>
        <w:snapToGrid/>
        <w:spacing w:before="0" w:beforeAutospacing="0" w:after="0" w:afterAutospacing="0" w:line="500" w:lineRule="exact"/>
        <w:ind w:left="0" w:right="0" w:firstLine="420"/>
        <w:jc w:val="lef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default" w:ascii="仿宋" w:hAnsi="仿宋" w:eastAsia="仿宋" w:cs="仿宋"/>
          <w:i w:val="0"/>
          <w:iCs w:val="0"/>
          <w:caps w:val="0"/>
          <w:color w:val="auto"/>
          <w:spacing w:val="0"/>
          <w:kern w:val="2"/>
          <w:sz w:val="28"/>
          <w:szCs w:val="28"/>
          <w:highlight w:val="none"/>
          <w:shd w:val="clear" w:fill="FFFFFF"/>
          <w:lang w:val="en-US" w:eastAsia="zh-CN" w:bidi="ar-SA"/>
        </w:rPr>
      </w:pPr>
      <w:r>
        <w:rPr>
          <w:rFonts w:hint="eastAsia" w:ascii="仿宋" w:hAnsi="仿宋" w:eastAsia="仿宋" w:cs="仿宋"/>
          <w:i w:val="0"/>
          <w:iCs w:val="0"/>
          <w:caps w:val="0"/>
          <w:color w:val="auto"/>
          <w:spacing w:val="0"/>
          <w:kern w:val="2"/>
          <w:sz w:val="28"/>
          <w:szCs w:val="28"/>
          <w:highlight w:val="none"/>
          <w:shd w:val="clear" w:fill="FFFFFF"/>
          <w:lang w:val="en-US" w:eastAsia="zh-CN" w:bidi="ar-SA"/>
        </w:rPr>
        <w:t xml:space="preserve">广东省档案馆     </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val="0"/>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r>
        <w:rPr>
          <w:rFonts w:hint="eastAsia" w:ascii="仿宋" w:hAnsi="仿宋" w:eastAsia="仿宋" w:cs="仿宋"/>
          <w:i w:val="0"/>
          <w:iCs w:val="0"/>
          <w:caps w:val="0"/>
          <w:color w:val="auto"/>
          <w:spacing w:val="0"/>
          <w:kern w:val="2"/>
          <w:sz w:val="28"/>
          <w:szCs w:val="28"/>
          <w:highlight w:val="none"/>
          <w:shd w:val="clear" w:fill="FFFFFF"/>
          <w:lang w:val="en-US" w:eastAsia="zh-CN" w:bidi="ar-SA"/>
        </w:rPr>
        <w:t>2026年3月</w:t>
      </w:r>
      <w:r>
        <w:rPr>
          <w:rFonts w:hint="default" w:ascii="仿宋" w:hAnsi="仿宋" w:eastAsia="仿宋" w:cs="仿宋"/>
          <w:i w:val="0"/>
          <w:iCs w:val="0"/>
          <w:caps w:val="0"/>
          <w:color w:val="auto"/>
          <w:spacing w:val="0"/>
          <w:kern w:val="2"/>
          <w:sz w:val="28"/>
          <w:szCs w:val="28"/>
          <w:highlight w:val="none"/>
          <w:shd w:val="clear" w:fill="FFFFFF"/>
          <w:lang w:val="en-US" w:eastAsia="zh-CN" w:bidi="ar-SA"/>
        </w:rPr>
        <w:t>12</w:t>
      </w:r>
      <w:r>
        <w:rPr>
          <w:rFonts w:hint="eastAsia" w:ascii="仿宋" w:hAnsi="仿宋" w:eastAsia="仿宋" w:cs="仿宋"/>
          <w:i w:val="0"/>
          <w:iCs w:val="0"/>
          <w:caps w:val="0"/>
          <w:color w:val="auto"/>
          <w:spacing w:val="0"/>
          <w:kern w:val="2"/>
          <w:sz w:val="28"/>
          <w:szCs w:val="28"/>
          <w:highlight w:val="none"/>
          <w:shd w:val="clear" w:fill="FFFFFF"/>
          <w:lang w:val="en-US" w:eastAsia="zh-CN" w:bidi="ar-SA"/>
        </w:rPr>
        <w:t xml:space="preserve">日    </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right"/>
        <w:textAlignment w:val="auto"/>
        <w:rPr>
          <w:rFonts w:hint="eastAsia" w:ascii="仿宋" w:hAnsi="仿宋" w:eastAsia="仿宋" w:cs="仿宋"/>
          <w:i w:val="0"/>
          <w:iCs w:val="0"/>
          <w:caps w:val="0"/>
          <w:color w:val="auto"/>
          <w:spacing w:val="0"/>
          <w:kern w:val="2"/>
          <w:sz w:val="28"/>
          <w:szCs w:val="28"/>
          <w:highlight w:val="none"/>
          <w:shd w:val="clear" w:fill="FFFFFF"/>
          <w:lang w:val="en-US" w:eastAsia="zh-CN" w:bidi="ar-SA"/>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right="0"/>
        <w:jc w:val="both"/>
        <w:textAlignment w:val="auto"/>
        <w:rPr>
          <w:rFonts w:hint="eastAsia" w:ascii="黑体" w:hAnsi="黑体" w:eastAsia="黑体" w:cs="黑体"/>
          <w:i w:val="0"/>
          <w:iCs w:val="0"/>
          <w:caps w:val="0"/>
          <w:color w:val="auto"/>
          <w:spacing w:val="0"/>
          <w:kern w:val="2"/>
          <w:sz w:val="28"/>
          <w:szCs w:val="28"/>
          <w:highlight w:val="none"/>
          <w:shd w:val="clear" w:fill="FFFFFF"/>
          <w:lang w:val="en-US" w:eastAsia="zh-CN" w:bidi="ar-SA"/>
        </w:rPr>
      </w:pPr>
      <w:r>
        <w:rPr>
          <w:rFonts w:hint="eastAsia" w:ascii="黑体" w:hAnsi="黑体" w:eastAsia="黑体" w:cs="黑体"/>
          <w:i w:val="0"/>
          <w:iCs w:val="0"/>
          <w:caps w:val="0"/>
          <w:color w:val="auto"/>
          <w:spacing w:val="0"/>
          <w:kern w:val="2"/>
          <w:sz w:val="28"/>
          <w:szCs w:val="28"/>
          <w:highlight w:val="none"/>
          <w:shd w:val="clear" w:fill="FFFFFF"/>
          <w:lang w:val="en-US" w:eastAsia="zh-CN" w:bidi="ar-SA"/>
        </w:rPr>
        <w:t>附件</w:t>
      </w:r>
    </w:p>
    <w:p>
      <w:pPr>
        <w:spacing w:line="360" w:lineRule="auto"/>
        <w:ind w:right="560"/>
        <w:jc w:val="center"/>
        <w:rPr>
          <w:rFonts w:hint="eastAsia" w:ascii="仿宋" w:hAnsi="仿宋" w:eastAsia="仿宋" w:cs="仿宋"/>
          <w:b/>
          <w:bCs w:val="0"/>
          <w:sz w:val="32"/>
          <w:szCs w:val="32"/>
        </w:rPr>
      </w:pPr>
      <w:r>
        <w:rPr>
          <w:rFonts w:hint="eastAsia" w:ascii="仿宋" w:hAnsi="仿宋" w:eastAsia="仿宋" w:cs="仿宋"/>
          <w:b/>
          <w:bCs w:val="0"/>
          <w:sz w:val="32"/>
          <w:szCs w:val="32"/>
        </w:rPr>
        <w:t>报价表</w:t>
      </w:r>
    </w:p>
    <w:p>
      <w:pPr>
        <w:spacing w:after="156" w:afterLines="50" w:line="400" w:lineRule="exact"/>
        <w:rPr>
          <w:rFonts w:hint="eastAsia" w:ascii="仿宋" w:hAnsi="仿宋" w:eastAsia="仿宋" w:cs="仿宋"/>
          <w:sz w:val="24"/>
          <w:szCs w:val="24"/>
          <w:lang w:val="en-US" w:eastAsia="zh-CN"/>
        </w:rPr>
      </w:pPr>
    </w:p>
    <w:p>
      <w:pPr>
        <w:spacing w:after="156" w:afterLines="50" w:line="400" w:lineRule="exact"/>
        <w:rPr>
          <w:rFonts w:hint="default" w:ascii="仿宋" w:hAnsi="仿宋" w:eastAsia="仿宋" w:cs="仿宋"/>
          <w:b/>
          <w:sz w:val="24"/>
          <w:szCs w:val="24"/>
          <w:u w:val="single"/>
          <w:lang w:val="en-US" w:eastAsia="zh-CN"/>
        </w:rPr>
      </w:pPr>
      <w:r>
        <w:rPr>
          <w:rFonts w:hint="eastAsia" w:ascii="仿宋" w:hAnsi="仿宋" w:eastAsia="仿宋" w:cs="仿宋"/>
          <w:sz w:val="24"/>
          <w:szCs w:val="24"/>
          <w:lang w:val="en-US" w:eastAsia="zh-CN"/>
        </w:rPr>
        <w:t>报价单位</w:t>
      </w:r>
      <w:r>
        <w:rPr>
          <w:rFonts w:hint="eastAsia" w:ascii="仿宋" w:hAnsi="仿宋" w:eastAsia="仿宋" w:cs="仿宋"/>
          <w:sz w:val="24"/>
          <w:szCs w:val="24"/>
        </w:rPr>
        <w:t>名称：</w:t>
      </w:r>
      <w:r>
        <w:rPr>
          <w:rFonts w:hint="eastAsia" w:ascii="仿宋" w:hAnsi="仿宋" w:eastAsia="仿宋" w:cs="仿宋"/>
          <w:sz w:val="24"/>
          <w:szCs w:val="24"/>
          <w:u w:val="single"/>
          <w:lang w:val="en-US" w:eastAsia="zh-CN"/>
        </w:rPr>
        <w:t xml:space="preserve">                              </w:t>
      </w:r>
    </w:p>
    <w:p>
      <w:pPr>
        <w:spacing w:after="156" w:afterLines="50" w:line="400" w:lineRule="exact"/>
        <w:rPr>
          <w:rFonts w:hint="eastAsia" w:ascii="仿宋" w:hAnsi="仿宋" w:eastAsia="仿宋" w:cs="仿宋"/>
          <w:b w:val="0"/>
          <w:bCs/>
          <w:sz w:val="24"/>
          <w:szCs w:val="24"/>
        </w:rPr>
      </w:pPr>
      <w:r>
        <w:rPr>
          <w:rFonts w:hint="eastAsia" w:ascii="仿宋" w:hAnsi="仿宋" w:eastAsia="仿宋" w:cs="仿宋"/>
          <w:sz w:val="24"/>
          <w:szCs w:val="24"/>
        </w:rPr>
        <w:t>项目名称：</w:t>
      </w:r>
      <w:r>
        <w:rPr>
          <w:rFonts w:hint="eastAsia" w:ascii="仿宋" w:hAnsi="仿宋" w:eastAsia="仿宋" w:cs="仿宋"/>
          <w:sz w:val="24"/>
          <w:szCs w:val="24"/>
          <w:lang w:val="en-US" w:eastAsia="zh-CN"/>
        </w:rPr>
        <w:t>广东省档案馆备份中心密集架二期货物抽样检测项目</w:t>
      </w:r>
      <w:r>
        <w:rPr>
          <w:rFonts w:hint="eastAsia" w:ascii="仿宋" w:hAnsi="仿宋" w:eastAsia="仿宋" w:cs="仿宋"/>
          <w:b w:val="0"/>
          <w:bCs/>
          <w:sz w:val="24"/>
          <w:szCs w:val="24"/>
        </w:rPr>
        <w:t>报价表</w:t>
      </w:r>
    </w:p>
    <w:p>
      <w:pPr>
        <w:spacing w:after="156" w:afterLines="50" w:line="400" w:lineRule="exact"/>
        <w:rPr>
          <w:rFonts w:hint="eastAsia" w:ascii="仿宋" w:hAnsi="仿宋" w:eastAsia="仿宋" w:cs="仿宋"/>
          <w:b w:val="0"/>
          <w:bCs/>
          <w:sz w:val="24"/>
          <w:szCs w:val="24"/>
        </w:rPr>
      </w:pPr>
    </w:p>
    <w:tbl>
      <w:tblPr>
        <w:tblStyle w:val="6"/>
        <w:tblW w:w="8966" w:type="dxa"/>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26"/>
        <w:gridCol w:w="3252"/>
        <w:gridCol w:w="665"/>
        <w:gridCol w:w="1115"/>
        <w:gridCol w:w="868"/>
        <w:gridCol w:w="18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26" w:type="dxa"/>
            <w:tcBorders>
              <w:top w:val="single" w:color="000000" w:sz="4" w:space="0"/>
              <w:left w:val="single" w:color="000000" w:sz="4" w:space="0"/>
              <w:bottom w:val="single" w:color="000000" w:sz="4" w:space="0"/>
              <w:right w:val="single" w:color="000000" w:sz="4" w:space="0"/>
            </w:tcBorders>
            <w:shd w:val="clear" w:color="auto" w:fill="8DB4E2"/>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产品名称</w:t>
            </w:r>
          </w:p>
        </w:tc>
        <w:tc>
          <w:tcPr>
            <w:tcW w:w="3252" w:type="dxa"/>
            <w:tcBorders>
              <w:top w:val="single" w:color="000000" w:sz="4" w:space="0"/>
              <w:left w:val="single" w:color="000000" w:sz="4" w:space="0"/>
              <w:bottom w:val="single" w:color="000000" w:sz="4" w:space="0"/>
              <w:right w:val="single" w:color="000000" w:sz="4" w:space="0"/>
            </w:tcBorders>
            <w:shd w:val="clear" w:color="auto" w:fill="8DB4E2"/>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检测项目</w:t>
            </w:r>
          </w:p>
        </w:tc>
        <w:tc>
          <w:tcPr>
            <w:tcW w:w="665" w:type="dxa"/>
            <w:tcBorders>
              <w:top w:val="single" w:color="000000" w:sz="4" w:space="0"/>
              <w:left w:val="single" w:color="000000" w:sz="4" w:space="0"/>
              <w:bottom w:val="single" w:color="000000" w:sz="4" w:space="0"/>
              <w:right w:val="single" w:color="000000" w:sz="4" w:space="0"/>
            </w:tcBorders>
            <w:shd w:val="clear" w:color="auto" w:fill="8DB4E2"/>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数量</w:t>
            </w:r>
          </w:p>
        </w:tc>
        <w:tc>
          <w:tcPr>
            <w:tcW w:w="1115" w:type="dxa"/>
            <w:tcBorders>
              <w:top w:val="single" w:color="000000" w:sz="4" w:space="0"/>
              <w:left w:val="single" w:color="000000" w:sz="4" w:space="0"/>
              <w:bottom w:val="single" w:color="000000" w:sz="4" w:space="0"/>
              <w:right w:val="single" w:color="000000" w:sz="4" w:space="0"/>
            </w:tcBorders>
            <w:shd w:val="clear" w:color="auto" w:fill="8DB4E2"/>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测试单价（元）</w:t>
            </w:r>
          </w:p>
        </w:tc>
        <w:tc>
          <w:tcPr>
            <w:tcW w:w="868" w:type="dxa"/>
            <w:tcBorders>
              <w:top w:val="single" w:color="000000" w:sz="4" w:space="0"/>
              <w:left w:val="single" w:color="000000" w:sz="4" w:space="0"/>
              <w:bottom w:val="single" w:color="000000" w:sz="4" w:space="0"/>
              <w:right w:val="single" w:color="000000" w:sz="4" w:space="0"/>
            </w:tcBorders>
            <w:shd w:val="clear" w:color="auto" w:fill="8DB4E2"/>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总价（元）</w:t>
            </w:r>
          </w:p>
        </w:tc>
        <w:tc>
          <w:tcPr>
            <w:tcW w:w="1840" w:type="dxa"/>
            <w:tcBorders>
              <w:top w:val="single" w:color="000000" w:sz="4" w:space="0"/>
              <w:left w:val="single" w:color="000000" w:sz="4" w:space="0"/>
              <w:bottom w:val="single" w:color="000000" w:sz="4" w:space="0"/>
              <w:right w:val="single" w:color="000000" w:sz="4" w:space="0"/>
            </w:tcBorders>
            <w:shd w:val="clear" w:color="auto" w:fill="8DB4E2"/>
            <w:vAlign w:val="center"/>
          </w:tcPr>
          <w:p>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80" w:hRule="atLeast"/>
        </w:trPr>
        <w:tc>
          <w:tcPr>
            <w:tcW w:w="1226"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战备柜</w:t>
            </w: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化学成分（C Si Mn P S）：GB/T4336-2016或JIS G 1253:2002</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6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厚度：GB/T 3177-2009</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0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力学性能（抗拉强度、屈服强度、断后伸长率）:GB/T 228.1-2021</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0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auto"/>
                <w:sz w:val="20"/>
                <w:szCs w:val="20"/>
                <w:u w:val="none"/>
              </w:rPr>
            </w:pPr>
            <w:r>
              <w:rPr>
                <w:rFonts w:hint="eastAsia" w:ascii="黑体" w:hAnsi="宋体" w:eastAsia="黑体" w:cs="黑体"/>
                <w:i w:val="0"/>
                <w:iCs w:val="0"/>
                <w:color w:val="auto"/>
                <w:kern w:val="0"/>
                <w:sz w:val="20"/>
                <w:szCs w:val="20"/>
                <w:u w:val="none"/>
                <w:lang w:val="en-US" w:eastAsia="zh-CN" w:bidi="ar"/>
              </w:rPr>
              <w:t>防水性测试</w:t>
            </w:r>
            <w:r>
              <w:rPr>
                <w:rFonts w:hint="eastAsia" w:ascii="黑体" w:hAnsi="宋体" w:eastAsia="黑体" w:cs="黑体"/>
                <w:i w:val="0"/>
                <w:iCs w:val="0"/>
                <w:color w:val="auto"/>
                <w:kern w:val="0"/>
                <w:sz w:val="20"/>
                <w:szCs w:val="20"/>
                <w:u w:val="none"/>
                <w:lang w:val="en-US" w:eastAsia="zh-CN" w:bidi="ar"/>
              </w:rPr>
              <w:br w:type="textWrapping"/>
            </w:r>
            <w:r>
              <w:rPr>
                <w:rFonts w:hint="eastAsia" w:ascii="黑体" w:hAnsi="宋体" w:eastAsia="黑体" w:cs="黑体"/>
                <w:i w:val="0"/>
                <w:iCs w:val="0"/>
                <w:color w:val="auto"/>
                <w:kern w:val="0"/>
                <w:sz w:val="20"/>
                <w:szCs w:val="20"/>
                <w:u w:val="none"/>
                <w:lang w:val="en-US" w:eastAsia="zh-CN" w:bidi="ar"/>
              </w:rPr>
              <w:t>GB/T 4208-2017</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auto"/>
                <w:sz w:val="20"/>
                <w:szCs w:val="20"/>
                <w:u w:val="none"/>
              </w:rPr>
            </w:pPr>
            <w:r>
              <w:rPr>
                <w:rFonts w:hint="eastAsia" w:ascii="黑体" w:hAnsi="宋体" w:eastAsia="黑体" w:cs="黑体"/>
                <w:i w:val="0"/>
                <w:iCs w:val="0"/>
                <w:color w:val="auto"/>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auto"/>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auto"/>
                <w:sz w:val="20"/>
                <w:szCs w:val="20"/>
                <w:u w:val="none"/>
              </w:rPr>
            </w:pPr>
            <w:r>
              <w:rPr>
                <w:rFonts w:hint="eastAsia" w:ascii="宋体" w:hAnsi="宋体" w:eastAsia="宋体" w:cs="宋体"/>
                <w:color w:val="auto"/>
                <w:szCs w:val="21"/>
              </w:rPr>
              <w:t>规格：宽840mm×深500mm×高400mm（±5mm）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80" w:hRule="atLeast"/>
        </w:trPr>
        <w:tc>
          <w:tcPr>
            <w:tcW w:w="1226"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防磁柜(柜体)</w:t>
            </w: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化学成分（C Si Mn P S）：GB/T4336-2016或JIS G 1253:2002</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6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厚度：GB/T 3177-2009</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2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力学性能（抗拉强度、屈服强度、断后伸长率）:GB/T 228.1-2021</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80" w:hRule="atLeast"/>
        </w:trPr>
        <w:tc>
          <w:tcPr>
            <w:tcW w:w="1226"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光盘柜</w:t>
            </w: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化学成分（C Si Mn P S）：GB/T4336-2016或JIS G 1253:2002</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6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厚度：GB/T 3177-2009</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0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力学性能（抗拉强度、屈服强度、断后伸长率）:GB/T 228.1-2021</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80" w:hRule="atLeast"/>
        </w:trPr>
        <w:tc>
          <w:tcPr>
            <w:tcW w:w="1226"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胶片柜</w:t>
            </w: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化学成分（C Si Mn P S）：GB/T4336-2016或JIS G 1253:2002</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6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厚度：GB/T 3177-2009</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0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力学性能（抗拉强度、屈服强度、断后伸长率）:GB/T 228.1-2021</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80" w:hRule="atLeast"/>
        </w:trPr>
        <w:tc>
          <w:tcPr>
            <w:tcW w:w="1226"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影像柜</w:t>
            </w: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化学成分（C Si Mn P S）：GB/T4336-2016或JIS G 1253:2002</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6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厚度：GB/T 3177-2009</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0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力学性能（抗拉强度、屈服强度、断后伸长率）:GB/T 228.1-2021</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80" w:hRule="atLeast"/>
        </w:trPr>
        <w:tc>
          <w:tcPr>
            <w:tcW w:w="1226"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五节柜</w:t>
            </w: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化学成分（C Si Mn P S）：GB/T4336-2016或JIS G 1253:2002</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6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厚度：GB/T 3177-2009</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0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力学性能（抗拉强度、屈服强度、断后伸长率）:GB/T 228.1-2021</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80" w:hRule="atLeast"/>
        </w:trPr>
        <w:tc>
          <w:tcPr>
            <w:tcW w:w="1226"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档案展藏一体柜</w:t>
            </w: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化学成分（C Si Mn P S）：GB/T4336-2016或JIS G 1253:2002</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2</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6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厚度：GB/T 3177-2009</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2</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4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力学性能（抗拉强度、屈服强度、断后伸长率）:GB/T 228.1-2021</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2</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6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化学成分（Si Fe Cu Mn Mg Zn）：GB/T7999-2015</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2</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6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厚度：GB/T 3177-2009</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2</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0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力学性能（抗拉强度、屈服强度、断后伸长率）:GB/T 228.1-2021</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2</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0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kern w:val="0"/>
                <w:sz w:val="20"/>
                <w:szCs w:val="20"/>
                <w:u w:val="none"/>
                <w:lang w:val="en-US" w:eastAsia="zh-CN" w:bidi="ar"/>
              </w:rPr>
            </w:pPr>
            <w:r>
              <w:rPr>
                <w:rFonts w:hint="eastAsia" w:ascii="黑体" w:hAnsi="宋体" w:eastAsia="黑体" w:cs="黑体"/>
                <w:i w:val="0"/>
                <w:iCs w:val="0"/>
                <w:color w:val="auto"/>
                <w:kern w:val="0"/>
                <w:sz w:val="20"/>
                <w:szCs w:val="20"/>
                <w:u w:val="none"/>
                <w:lang w:val="en-US" w:eastAsia="zh-CN" w:bidi="ar"/>
              </w:rPr>
              <w:t>展柜污染物：GB/T 36111-2018</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kern w:val="0"/>
                <w:sz w:val="20"/>
                <w:szCs w:val="20"/>
                <w:u w:val="none"/>
                <w:lang w:val="en-US" w:eastAsia="zh-CN" w:bidi="ar"/>
              </w:rPr>
            </w:pPr>
            <w:r>
              <w:rPr>
                <w:rFonts w:hint="eastAsia" w:ascii="黑体" w:hAnsi="宋体" w:eastAsia="黑体" w:cs="黑体"/>
                <w:i w:val="0"/>
                <w:iCs w:val="0"/>
                <w:color w:val="auto"/>
                <w:kern w:val="0"/>
                <w:sz w:val="20"/>
                <w:szCs w:val="20"/>
                <w:u w:val="none"/>
                <w:lang w:val="en-US" w:eastAsia="zh-CN" w:bidi="ar"/>
              </w:rPr>
              <w:t>2</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auto"/>
                <w:kern w:val="0"/>
                <w:sz w:val="20"/>
                <w:szCs w:val="20"/>
                <w:u w:val="none"/>
                <w:lang w:val="en-US" w:eastAsia="zh-CN" w:bidi="ar"/>
              </w:rPr>
            </w:pPr>
            <w:r>
              <w:rPr>
                <w:rFonts w:hint="eastAsia" w:ascii="黑体" w:hAnsi="宋体" w:eastAsia="黑体" w:cs="黑体"/>
                <w:i w:val="0"/>
                <w:iCs w:val="0"/>
                <w:color w:val="auto"/>
                <w:kern w:val="0"/>
                <w:sz w:val="20"/>
                <w:szCs w:val="20"/>
                <w:u w:val="none"/>
                <w:lang w:val="en-US" w:eastAsia="zh-CN" w:bidi="ar"/>
              </w:rPr>
              <w:t>规格：W1500×</w:t>
            </w:r>
          </w:p>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r>
              <w:rPr>
                <w:rFonts w:hint="eastAsia" w:ascii="黑体" w:hAnsi="宋体" w:eastAsia="黑体" w:cs="黑体"/>
                <w:i w:val="0"/>
                <w:iCs w:val="0"/>
                <w:color w:val="auto"/>
                <w:kern w:val="0"/>
                <w:sz w:val="20"/>
                <w:szCs w:val="20"/>
                <w:u w:val="none"/>
                <w:lang w:val="en-US" w:eastAsia="zh-CN" w:bidi="ar"/>
              </w:rPr>
              <w:t>D800×H1100mm（±5mm），甲醛含量≤0.03mg/m3，甲酸≤0.03mg/m3，乙酸≤0.1mg/m3，TVOC含量≤0.2mg/m3。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80" w:hRule="atLeast"/>
        </w:trPr>
        <w:tc>
          <w:tcPr>
            <w:tcW w:w="1226"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四层横梁式档案架（长1420mm）</w:t>
            </w: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化学成分（C Si Mn P S）：GB/T4336-2016或JIS G 1253:2002</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6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厚度：GB/T 3177-2009</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4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力学性能（抗拉强度、屈服强度、断后伸长率）:GB/T 228.1-2021</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80" w:hRule="atLeast"/>
        </w:trPr>
        <w:tc>
          <w:tcPr>
            <w:tcW w:w="1226"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档案架—底架</w:t>
            </w: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化学成分（C Si Mn P S）：GB/T4336-2016或JIS G 1253:2002</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6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厚度：GB/T 3177-2009</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4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力学性能（抗拉强度、屈服强度、断后伸长率）:GB/T 228.1-2021</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80" w:hRule="atLeast"/>
        </w:trPr>
        <w:tc>
          <w:tcPr>
            <w:tcW w:w="1226"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档案架—立柱</w:t>
            </w: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化学成分（C Si Mn P S）：GB/T4336-2016或JIS G 1253:2002</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6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厚度：GB/T 3177-2009</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4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力学性能（抗拉强度、屈服强度、断后伸长率）:GB/T 228.1-2021</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80" w:hRule="atLeast"/>
        </w:trPr>
        <w:tc>
          <w:tcPr>
            <w:tcW w:w="1226"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档案架—搁板</w:t>
            </w: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化学成分（C Si Mn P S）：GB/T4336-2016或JIS G 1253:2002</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6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厚度：GB/T 3177-2009</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4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力学性能（抗拉强度、屈服强度、断后伸长率）:GB/T 228.1-2021</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80" w:hRule="atLeast"/>
        </w:trPr>
        <w:tc>
          <w:tcPr>
            <w:tcW w:w="1226"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档案架—挂板</w:t>
            </w: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化学成分（C Si Mn P S）：GB/T4336-2016或JIS G 1253:2002</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6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厚度：GB/T 3177-2009</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40" w:hRule="atLeast"/>
        </w:trPr>
        <w:tc>
          <w:tcPr>
            <w:tcW w:w="12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hint="eastAsia" w:ascii="黑体" w:hAnsi="宋体" w:eastAsia="黑体" w:cs="黑体"/>
                <w:i w:val="0"/>
                <w:iCs w:val="0"/>
                <w:color w:val="000000"/>
                <w:sz w:val="20"/>
                <w:szCs w:val="20"/>
                <w:u w:val="none"/>
              </w:rPr>
            </w:pPr>
          </w:p>
        </w:tc>
        <w:tc>
          <w:tcPr>
            <w:tcW w:w="325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力学性能（抗拉强度、屈服强度、断后伸长率）:GB/T 228.1-2021</w:t>
            </w:r>
          </w:p>
        </w:tc>
        <w:tc>
          <w:tcPr>
            <w:tcW w:w="6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sz w:val="20"/>
                <w:szCs w:val="20"/>
                <w:u w:val="none"/>
              </w:rPr>
            </w:pPr>
            <w:r>
              <w:rPr>
                <w:rFonts w:hint="eastAsia" w:ascii="黑体" w:hAnsi="宋体" w:eastAsia="黑体" w:cs="黑体"/>
                <w:i w:val="0"/>
                <w:iCs w:val="0"/>
                <w:color w:val="000000"/>
                <w:kern w:val="0"/>
                <w:sz w:val="20"/>
                <w:szCs w:val="20"/>
                <w:u w:val="none"/>
                <w:lang w:val="en-US" w:eastAsia="zh-CN" w:bidi="ar"/>
              </w:rPr>
              <w:t>3</w:t>
            </w:r>
          </w:p>
        </w:tc>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86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p>
        </w:tc>
        <w:tc>
          <w:tcPr>
            <w:tcW w:w="184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40" w:hRule="atLeast"/>
        </w:trPr>
        <w:tc>
          <w:tcPr>
            <w:tcW w:w="5143"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000000"/>
                <w:kern w:val="0"/>
                <w:sz w:val="20"/>
                <w:szCs w:val="20"/>
                <w:u w:val="none"/>
                <w:lang w:val="en-US" w:eastAsia="zh-CN" w:bidi="ar"/>
              </w:rPr>
            </w:pPr>
            <w:r>
              <w:rPr>
                <w:rFonts w:hint="eastAsia" w:ascii="黑体" w:hAnsi="宋体" w:eastAsia="黑体" w:cs="黑体"/>
                <w:i w:val="0"/>
                <w:iCs w:val="0"/>
                <w:color w:val="000000"/>
                <w:kern w:val="0"/>
                <w:sz w:val="20"/>
                <w:szCs w:val="20"/>
                <w:u w:val="none"/>
                <w:lang w:val="en-US" w:eastAsia="zh-CN" w:bidi="ar"/>
              </w:rPr>
              <w:t>合计金额(元)</w:t>
            </w:r>
          </w:p>
        </w:tc>
        <w:tc>
          <w:tcPr>
            <w:tcW w:w="3823"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黑体" w:hAnsi="宋体" w:eastAsia="黑体" w:cs="黑体"/>
                <w:i w:val="0"/>
                <w:iCs w:val="0"/>
                <w:color w:val="FF0000"/>
                <w:sz w:val="20"/>
                <w:szCs w:val="20"/>
                <w:u w:val="none"/>
              </w:rPr>
            </w:pPr>
          </w:p>
        </w:tc>
      </w:tr>
    </w:tbl>
    <w:p>
      <w:pPr>
        <w:rPr>
          <w:rFonts w:hint="eastAsia"/>
        </w:rPr>
      </w:pPr>
    </w:p>
    <w:p>
      <w:pPr>
        <w:rPr>
          <w:rFonts w:hint="eastAsia" w:ascii="仿宋" w:hAnsi="仿宋" w:eastAsia="仿宋" w:cs="仿宋"/>
          <w:bCs/>
          <w:sz w:val="24"/>
          <w:szCs w:val="24"/>
        </w:rPr>
      </w:pPr>
      <w:r>
        <w:rPr>
          <w:rFonts w:hint="eastAsia" w:ascii="仿宋" w:hAnsi="仿宋" w:eastAsia="仿宋" w:cs="仿宋"/>
          <w:bCs/>
          <w:sz w:val="24"/>
          <w:szCs w:val="24"/>
        </w:rPr>
        <w:t>注：</w:t>
      </w:r>
    </w:p>
    <w:p>
      <w:pPr>
        <w:numPr>
          <w:ilvl w:val="0"/>
          <w:numId w:val="2"/>
        </w:numPr>
        <w:adjustRightInd w:val="0"/>
        <w:snapToGrid w:val="0"/>
        <w:ind w:firstLine="0"/>
        <w:rPr>
          <w:rFonts w:hint="eastAsia" w:ascii="仿宋" w:hAnsi="仿宋" w:eastAsia="仿宋" w:cs="仿宋"/>
          <w:sz w:val="24"/>
          <w:szCs w:val="24"/>
        </w:rPr>
      </w:pPr>
      <w:r>
        <w:rPr>
          <w:rFonts w:hint="eastAsia" w:ascii="仿宋" w:hAnsi="仿宋" w:eastAsia="仿宋" w:cs="仿宋"/>
          <w:sz w:val="24"/>
          <w:szCs w:val="24"/>
        </w:rPr>
        <w:t>供应商须按要求填写所有信息，不得随意更改本表格式。</w:t>
      </w:r>
    </w:p>
    <w:p>
      <w:pPr>
        <w:numPr>
          <w:ilvl w:val="0"/>
          <w:numId w:val="2"/>
        </w:numPr>
        <w:adjustRightInd w:val="0"/>
        <w:snapToGrid w:val="0"/>
        <w:ind w:firstLine="0"/>
        <w:rPr>
          <w:rFonts w:hint="eastAsia" w:ascii="仿宋" w:hAnsi="仿宋" w:eastAsia="仿宋" w:cs="仿宋"/>
          <w:sz w:val="24"/>
          <w:szCs w:val="24"/>
        </w:rPr>
      </w:pPr>
      <w:r>
        <w:rPr>
          <w:rFonts w:hint="eastAsia" w:ascii="仿宋" w:hAnsi="仿宋" w:eastAsia="仿宋" w:cs="仿宋"/>
          <w:sz w:val="24"/>
          <w:szCs w:val="24"/>
        </w:rPr>
        <w:t>所有价格均应以人民币报价，金额单位为</w:t>
      </w:r>
      <w:r>
        <w:rPr>
          <w:rFonts w:hint="eastAsia" w:ascii="仿宋" w:hAnsi="仿宋" w:eastAsia="仿宋" w:cs="仿宋"/>
          <w:sz w:val="24"/>
          <w:szCs w:val="24"/>
          <w:lang w:eastAsia="zh-CN"/>
        </w:rPr>
        <w:t>“</w:t>
      </w:r>
      <w:r>
        <w:rPr>
          <w:rFonts w:hint="eastAsia" w:ascii="仿宋" w:hAnsi="仿宋" w:eastAsia="仿宋" w:cs="仿宋"/>
          <w:sz w:val="24"/>
          <w:szCs w:val="24"/>
        </w:rPr>
        <w:t>元</w:t>
      </w:r>
      <w:r>
        <w:rPr>
          <w:rFonts w:hint="eastAsia" w:ascii="仿宋" w:hAnsi="仿宋" w:eastAsia="仿宋" w:cs="仿宋"/>
          <w:sz w:val="24"/>
          <w:szCs w:val="24"/>
          <w:lang w:eastAsia="zh-CN"/>
        </w:rPr>
        <w:t>”，供应商按甲方要求上门取样，报价应包含税费、人工搬运、货物包装及运输费</w:t>
      </w:r>
      <w:r>
        <w:rPr>
          <w:rFonts w:hint="eastAsia" w:ascii="仿宋" w:hAnsi="仿宋" w:eastAsia="仿宋" w:cs="仿宋"/>
          <w:sz w:val="24"/>
          <w:szCs w:val="24"/>
        </w:rPr>
        <w:t>。</w:t>
      </w:r>
    </w:p>
    <w:p>
      <w:pPr>
        <w:pStyle w:val="8"/>
        <w:rPr>
          <w:rFonts w:hint="eastAsia" w:ascii="仿宋" w:hAnsi="仿宋" w:eastAsia="仿宋" w:cs="仿宋"/>
          <w:sz w:val="24"/>
          <w:szCs w:val="24"/>
        </w:rPr>
      </w:pPr>
    </w:p>
    <w:p>
      <w:pPr>
        <w:pStyle w:val="8"/>
        <w:rPr>
          <w:rFonts w:hint="eastAsia" w:ascii="仿宋" w:hAnsi="仿宋" w:eastAsia="仿宋" w:cs="仿宋"/>
          <w:sz w:val="24"/>
          <w:szCs w:val="24"/>
        </w:rPr>
      </w:pPr>
    </w:p>
    <w:p>
      <w:pPr>
        <w:wordWrap w:val="0"/>
        <w:adjustRightInd w:val="0"/>
        <w:snapToGrid w:val="0"/>
        <w:jc w:val="right"/>
        <w:rPr>
          <w:rFonts w:hint="default" w:ascii="仿宋" w:hAnsi="仿宋" w:eastAsia="仿宋" w:cs="仿宋"/>
          <w:sz w:val="24"/>
          <w:szCs w:val="24"/>
          <w:u w:val="single"/>
          <w:lang w:val="en-US" w:eastAsia="zh-CN"/>
        </w:rPr>
      </w:pPr>
      <w:r>
        <w:rPr>
          <w:rFonts w:hint="eastAsia" w:ascii="仿宋" w:hAnsi="仿宋" w:eastAsia="仿宋" w:cs="仿宋"/>
          <w:sz w:val="24"/>
          <w:szCs w:val="24"/>
        </w:rPr>
        <w:t>供应商名称（加盖公章）：</w:t>
      </w:r>
      <w:r>
        <w:rPr>
          <w:rFonts w:hint="eastAsia" w:ascii="仿宋" w:hAnsi="仿宋" w:eastAsia="仿宋" w:cs="仿宋"/>
          <w:sz w:val="24"/>
          <w:szCs w:val="24"/>
          <w:lang w:val="en-US" w:eastAsia="zh-CN"/>
        </w:rPr>
        <w:t xml:space="preserve">                    </w:t>
      </w:r>
    </w:p>
    <w:p>
      <w:pPr>
        <w:wordWrap w:val="0"/>
        <w:jc w:val="right"/>
        <w:rPr>
          <w:rFonts w:hint="default" w:ascii="仿宋" w:hAnsi="仿宋" w:eastAsia="仿宋" w:cs="仿宋"/>
          <w:sz w:val="24"/>
          <w:szCs w:val="24"/>
          <w:lang w:val="en-US" w:eastAsia="zh-CN"/>
        </w:rPr>
      </w:pPr>
      <w:r>
        <w:rPr>
          <w:rFonts w:hint="eastAsia" w:ascii="仿宋" w:hAnsi="仿宋" w:eastAsia="仿宋" w:cs="仿宋"/>
          <w:sz w:val="24"/>
          <w:szCs w:val="24"/>
        </w:rPr>
        <w:t>供应商法定代表人或其授权代表（签字或盖章）：</w:t>
      </w:r>
      <w:r>
        <w:rPr>
          <w:rFonts w:hint="eastAsia" w:ascii="仿宋" w:hAnsi="仿宋" w:eastAsia="仿宋" w:cs="仿宋"/>
          <w:sz w:val="24"/>
          <w:szCs w:val="24"/>
          <w:lang w:val="en-US" w:eastAsia="zh-CN"/>
        </w:rPr>
        <w:t xml:space="preserve">       </w:t>
      </w:r>
    </w:p>
    <w:p>
      <w:pPr>
        <w:wordWrap w:val="0"/>
        <w:jc w:val="right"/>
        <w:rPr>
          <w:rFonts w:hint="default"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sz w:val="24"/>
          <w:szCs w:val="24"/>
        </w:rPr>
        <w:t>日期：   年   月   日</w:t>
      </w:r>
      <w:r>
        <w:rPr>
          <w:rFonts w:hint="eastAsia" w:ascii="仿宋" w:hAnsi="仿宋" w:eastAsia="仿宋" w:cs="仿宋"/>
          <w:sz w:val="24"/>
          <w:szCs w:val="24"/>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DejaVu Sans">
    <w:altName w:val="Segoe Print"/>
    <w:panose1 w:val="020B0603030804020204"/>
    <w:charset w:val="00"/>
    <w:family w:val="auto"/>
    <w:pitch w:val="default"/>
    <w:sig w:usb0="00000000" w:usb1="00000000" w:usb2="0A246029" w:usb3="0400200C" w:csb0="600001FF" w:csb1="DFFF0000"/>
  </w:font>
  <w:font w:name="方正书宋_GBK">
    <w:altName w:val="微软雅黑"/>
    <w:panose1 w:val="02000000000000000000"/>
    <w:charset w:val="86"/>
    <w:family w:val="auto"/>
    <w:pitch w:val="default"/>
    <w:sig w:usb0="00000000" w:usb1="0000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2000000000000000000"/>
    <w:charset w:val="86"/>
    <w:family w:val="auto"/>
    <w:pitch w:val="default"/>
    <w:sig w:usb0="00000000" w:usb1="00000000" w:usb2="00000000" w:usb3="00000000" w:csb0="0004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F6B565F"/>
    <w:multiLevelType w:val="singleLevel"/>
    <w:tmpl w:val="EF6B565F"/>
    <w:lvl w:ilvl="0" w:tentative="0">
      <w:start w:val="2"/>
      <w:numFmt w:val="chineseCounting"/>
      <w:suff w:val="nothing"/>
      <w:lvlText w:val="%1、"/>
      <w:lvlJc w:val="left"/>
      <w:rPr>
        <w:rFonts w:hint="eastAsia"/>
      </w:rPr>
    </w:lvl>
  </w:abstractNum>
  <w:abstractNum w:abstractNumId="1">
    <w:nsid w:val="58B6B721"/>
    <w:multiLevelType w:val="singleLevel"/>
    <w:tmpl w:val="58B6B721"/>
    <w:lvl w:ilvl="0" w:tentative="0">
      <w:start w:val="1"/>
      <w:numFmt w:val="decimal"/>
      <w:suff w:val="nothing"/>
      <w:lvlText w:val="%1、"/>
      <w:lvlJc w:val="left"/>
      <w:pPr>
        <w:ind w:left="0" w:firstLine="42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556350"/>
    <w:rsid w:val="20DB30B0"/>
    <w:rsid w:val="21986B14"/>
    <w:rsid w:val="26A6309F"/>
    <w:rsid w:val="3D8F70BD"/>
    <w:rsid w:val="555BC2D8"/>
    <w:rsid w:val="5B6714AB"/>
    <w:rsid w:val="5F9D2B45"/>
    <w:rsid w:val="76F764C9"/>
    <w:rsid w:val="7D3B16D7"/>
    <w:rsid w:val="7EFE6E62"/>
    <w:rsid w:val="7F8FE1F3"/>
    <w:rsid w:val="7FBF12D5"/>
    <w:rsid w:val="AEFF79A3"/>
    <w:rsid w:val="CE9B48C2"/>
    <w:rsid w:val="DBFF0811"/>
    <w:rsid w:val="FBBB91BF"/>
    <w:rsid w:val="FBD925F4"/>
    <w:rsid w:val="FDF35697"/>
    <w:rsid w:val="FFBEFA14"/>
    <w:rsid w:val="FFF622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4"/>
    <w:basedOn w:val="1"/>
    <w:next w:val="1"/>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表格文字"/>
    <w:qFormat/>
    <w:uiPriority w:val="0"/>
    <w:pPr>
      <w:widowControl w:val="0"/>
      <w:spacing w:before="25" w:after="25"/>
    </w:pPr>
    <w:rPr>
      <w:rFonts w:ascii="Calibri" w:hAnsi="Calibri" w:eastAsia="宋体" w:cs="Times New Roman"/>
      <w:bCs/>
      <w:spacing w:val="1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1928</Words>
  <Characters>2650</Characters>
  <Lines>0</Lines>
  <Paragraphs>0</Paragraphs>
  <TotalTime>9</TotalTime>
  <ScaleCrop>false</ScaleCrop>
  <LinksUpToDate>false</LinksUpToDate>
  <CharactersWithSpaces>2756</CharactersWithSpaces>
  <Application>WPS Office_10.8.0.6423_F1E327BC-269C-435d-A152-05C5408002CA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2026-03-02T23:01:00Z</dcterms:created>
  <dc:creator>13509</dc:creator>
  <cp:lastModifiedBy>cxg</cp:lastModifiedBy>
  <dcterms:modified xsi:type="dcterms:W3CDTF">2026-03-13T01:01:31Z</dcterms:modified>
  <dc:title>广东省档案馆备份中心密集架二期</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2052-10.8.0.6423</vt:lpwstr>
  </property>
  <property fmtid="{D5CDD505-2E9C-101B-9397-08002B2CF9AE}" pid="3" name="KSOTemplateDocerSaveRecord">
    <vt:lpwstr>eyJoZGlkIjoiOTc3M2Y5NzIzMDFlZjAyY2Q4Njk5ODkyYjFjNzBiNTQiLCJ1c2VySWQiOiIxNDU1OTQyMjE1In0=</vt:lpwstr>
  </property>
  <property fmtid="{D5CDD505-2E9C-101B-9397-08002B2CF9AE}" pid="4" name="ICV">
    <vt:lpwstr>A46383CBB86D4847BA4981677473CBC7_12</vt:lpwstr>
  </property>
</Properties>
</file>